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DC" w:rsidRPr="00511DC6" w:rsidRDefault="00412AE2" w:rsidP="00412AE2">
      <w:pPr>
        <w:rPr>
          <w:b/>
          <w:sz w:val="20"/>
        </w:rPr>
      </w:pPr>
      <w:r>
        <w:rPr>
          <w:b/>
          <w:sz w:val="20"/>
        </w:rPr>
        <w:t xml:space="preserve">        </w:t>
      </w:r>
      <w:r w:rsidR="00607F66" w:rsidRPr="00511DC6">
        <w:rPr>
          <w:b/>
          <w:sz w:val="20"/>
        </w:rPr>
        <w:t xml:space="preserve">KONYA İLİ </w:t>
      </w:r>
      <w:r w:rsidR="00622C6F">
        <w:rPr>
          <w:b/>
          <w:sz w:val="20"/>
        </w:rPr>
        <w:t>202</w:t>
      </w:r>
      <w:r w:rsidR="00A6427D">
        <w:rPr>
          <w:b/>
          <w:sz w:val="20"/>
        </w:rPr>
        <w:t>4</w:t>
      </w:r>
      <w:r w:rsidR="00EE2203" w:rsidRPr="00511DC6">
        <w:rPr>
          <w:b/>
          <w:sz w:val="20"/>
        </w:rPr>
        <w:t>-202</w:t>
      </w:r>
      <w:r w:rsidR="00A6427D">
        <w:rPr>
          <w:b/>
          <w:sz w:val="20"/>
        </w:rPr>
        <w:t>5</w:t>
      </w:r>
      <w:r w:rsidR="008D22A2" w:rsidRPr="00511DC6">
        <w:rPr>
          <w:b/>
          <w:sz w:val="20"/>
        </w:rPr>
        <w:t xml:space="preserve"> SEZONU BÜYÜKLER SÜPER </w:t>
      </w:r>
      <w:r w:rsidR="001900DC" w:rsidRPr="00511DC6">
        <w:rPr>
          <w:b/>
          <w:sz w:val="20"/>
        </w:rPr>
        <w:t>KÜME FUTBOL</w:t>
      </w:r>
      <w:r w:rsidR="00607F66" w:rsidRPr="00511DC6">
        <w:rPr>
          <w:b/>
          <w:sz w:val="20"/>
        </w:rPr>
        <w:t xml:space="preserve"> LİGİ</w:t>
      </w:r>
      <w:r w:rsidR="008D22A2" w:rsidRPr="00511DC6">
        <w:rPr>
          <w:b/>
          <w:sz w:val="20"/>
        </w:rPr>
        <w:t xml:space="preserve"> </w:t>
      </w:r>
      <w:r w:rsidR="0057038B">
        <w:rPr>
          <w:b/>
          <w:sz w:val="20"/>
        </w:rPr>
        <w:t>YARIŞMA TALİMATI</w:t>
      </w:r>
    </w:p>
    <w:p w:rsidR="008D22A2" w:rsidRPr="00511DC6" w:rsidRDefault="008D22A2" w:rsidP="008D22A2">
      <w:pPr>
        <w:pStyle w:val="Balk1"/>
        <w:jc w:val="both"/>
        <w:rPr>
          <w:b w:val="0"/>
          <w:sz w:val="22"/>
          <w:szCs w:val="22"/>
        </w:rPr>
      </w:pPr>
      <w:r w:rsidRPr="00511DC6">
        <w:rPr>
          <w:sz w:val="22"/>
          <w:szCs w:val="22"/>
        </w:rPr>
        <w:t xml:space="preserve">          1-</w:t>
      </w:r>
      <w:r w:rsidRPr="00511DC6">
        <w:rPr>
          <w:b w:val="0"/>
          <w:sz w:val="22"/>
          <w:szCs w:val="22"/>
        </w:rPr>
        <w:t xml:space="preserve"> Futbol sezonunda yapılacak olan Büyükler Süper Küme futbol lig müsabakaları Yarışma talimatı Büyükler Süper </w:t>
      </w:r>
      <w:r w:rsidR="001900DC" w:rsidRPr="00511DC6">
        <w:rPr>
          <w:b w:val="0"/>
          <w:sz w:val="22"/>
          <w:szCs w:val="22"/>
        </w:rPr>
        <w:t>Küme Futbol</w:t>
      </w:r>
      <w:r w:rsidR="00C032F5">
        <w:rPr>
          <w:b w:val="0"/>
          <w:sz w:val="22"/>
          <w:szCs w:val="22"/>
        </w:rPr>
        <w:t xml:space="preserve"> Tertip Komitelerinin 17</w:t>
      </w:r>
      <w:r w:rsidR="00617F50" w:rsidRPr="00511DC6">
        <w:rPr>
          <w:b w:val="0"/>
          <w:sz w:val="22"/>
          <w:szCs w:val="22"/>
        </w:rPr>
        <w:t>.10</w:t>
      </w:r>
      <w:r w:rsidR="00AB7A99" w:rsidRPr="00511DC6">
        <w:rPr>
          <w:b w:val="0"/>
          <w:sz w:val="22"/>
          <w:szCs w:val="22"/>
        </w:rPr>
        <w:t>.202</w:t>
      </w:r>
      <w:r w:rsidR="00A6427D">
        <w:rPr>
          <w:b w:val="0"/>
          <w:sz w:val="22"/>
          <w:szCs w:val="22"/>
        </w:rPr>
        <w:t>4</w:t>
      </w:r>
      <w:r w:rsidRPr="00511DC6">
        <w:rPr>
          <w:b w:val="0"/>
          <w:sz w:val="22"/>
          <w:szCs w:val="22"/>
        </w:rPr>
        <w:t xml:space="preserve"> tarih ve </w:t>
      </w:r>
      <w:r w:rsidR="00E657E3" w:rsidRPr="00511DC6">
        <w:rPr>
          <w:b w:val="0"/>
          <w:sz w:val="22"/>
          <w:szCs w:val="22"/>
        </w:rPr>
        <w:t>2</w:t>
      </w:r>
      <w:r w:rsidRPr="00511DC6">
        <w:rPr>
          <w:b w:val="0"/>
          <w:sz w:val="22"/>
          <w:szCs w:val="22"/>
        </w:rPr>
        <w:t xml:space="preserve"> sayılı kararları gereğince ortaklaşa hazırlanmıştır.</w:t>
      </w:r>
    </w:p>
    <w:p w:rsidR="0044084A" w:rsidRDefault="008D22A2" w:rsidP="00C032F5">
      <w:pPr>
        <w:spacing w:after="120"/>
        <w:ind w:firstLine="708"/>
        <w:jc w:val="both"/>
        <w:rPr>
          <w:spacing w:val="0"/>
          <w:sz w:val="22"/>
          <w:szCs w:val="22"/>
        </w:rPr>
      </w:pPr>
      <w:r w:rsidRPr="00511DC6">
        <w:rPr>
          <w:b/>
          <w:sz w:val="22"/>
          <w:szCs w:val="22"/>
        </w:rPr>
        <w:t>2</w:t>
      </w:r>
      <w:r w:rsidR="00DF262A">
        <w:rPr>
          <w:sz w:val="22"/>
          <w:szCs w:val="22"/>
        </w:rPr>
        <w:t>-202</w:t>
      </w:r>
      <w:r w:rsidR="00A6427D">
        <w:rPr>
          <w:sz w:val="22"/>
          <w:szCs w:val="22"/>
        </w:rPr>
        <w:t>4</w:t>
      </w:r>
      <w:r w:rsidR="00EE2203" w:rsidRPr="00511DC6">
        <w:rPr>
          <w:sz w:val="22"/>
          <w:szCs w:val="22"/>
        </w:rPr>
        <w:t>-202</w:t>
      </w:r>
      <w:r w:rsidR="00A6427D">
        <w:rPr>
          <w:sz w:val="22"/>
          <w:szCs w:val="22"/>
        </w:rPr>
        <w:t>5</w:t>
      </w:r>
      <w:r w:rsidRPr="00511DC6">
        <w:rPr>
          <w:sz w:val="22"/>
          <w:szCs w:val="22"/>
        </w:rPr>
        <w:t xml:space="preserve"> Futbol </w:t>
      </w:r>
      <w:r w:rsidR="0044084A">
        <w:rPr>
          <w:sz w:val="22"/>
          <w:szCs w:val="22"/>
        </w:rPr>
        <w:t>sezonunda Büyükler Süper lig</w:t>
      </w:r>
      <w:r w:rsidR="00C032F5">
        <w:rPr>
          <w:sz w:val="22"/>
          <w:szCs w:val="22"/>
        </w:rPr>
        <w:t xml:space="preserve"> Grubu</w:t>
      </w:r>
      <w:r w:rsidR="00DF262A">
        <w:rPr>
          <w:sz w:val="22"/>
          <w:szCs w:val="22"/>
        </w:rPr>
        <w:t xml:space="preserve"> toplam </w:t>
      </w:r>
      <w:r w:rsidR="00C032F5">
        <w:rPr>
          <w:sz w:val="22"/>
          <w:szCs w:val="22"/>
        </w:rPr>
        <w:t xml:space="preserve">14 </w:t>
      </w:r>
      <w:r w:rsidR="00DF262A">
        <w:rPr>
          <w:sz w:val="22"/>
          <w:szCs w:val="22"/>
        </w:rPr>
        <w:t>(</w:t>
      </w:r>
      <w:proofErr w:type="spellStart"/>
      <w:r w:rsidR="00C032F5">
        <w:rPr>
          <w:sz w:val="22"/>
          <w:szCs w:val="22"/>
        </w:rPr>
        <w:t>ondört</w:t>
      </w:r>
      <w:proofErr w:type="spellEnd"/>
      <w:r w:rsidRPr="00511DC6">
        <w:rPr>
          <w:sz w:val="22"/>
          <w:szCs w:val="22"/>
        </w:rPr>
        <w:t>) takımın katıl</w:t>
      </w:r>
      <w:r w:rsidR="0057038B">
        <w:rPr>
          <w:sz w:val="22"/>
          <w:szCs w:val="22"/>
        </w:rPr>
        <w:t>ımıyla tek</w:t>
      </w:r>
      <w:r w:rsidR="00D863F0" w:rsidRPr="00511DC6">
        <w:rPr>
          <w:sz w:val="22"/>
          <w:szCs w:val="22"/>
        </w:rPr>
        <w:t xml:space="preserve"> grupta oynanacak olup aşağıda isimleri yazılı takımlar iştirak edecektir. Katılacak olan takımların grupları kura numaraları ve kulüp kodları aşağıya çıkarılmıştır.</w:t>
      </w:r>
      <w:r w:rsidR="00622C6F" w:rsidRPr="006C6491">
        <w:rPr>
          <w:spacing w:val="0"/>
          <w:sz w:val="22"/>
          <w:szCs w:val="22"/>
        </w:rPr>
        <w:t xml:space="preserve"> </w:t>
      </w:r>
    </w:p>
    <w:tbl>
      <w:tblPr>
        <w:tblW w:w="7938"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30"/>
        <w:gridCol w:w="960"/>
        <w:gridCol w:w="6048"/>
      </w:tblGrid>
      <w:tr w:rsidR="00A6427D" w:rsidRPr="00A6427D" w:rsidTr="00AA3B29">
        <w:trPr>
          <w:trHeight w:val="312"/>
        </w:trPr>
        <w:tc>
          <w:tcPr>
            <w:tcW w:w="930" w:type="dxa"/>
            <w:shd w:val="clear" w:color="DDEBF7" w:fill="DDEBF7"/>
            <w:noWrap/>
            <w:vAlign w:val="bottom"/>
            <w:hideMark/>
          </w:tcPr>
          <w:p w:rsidR="003B2087" w:rsidRPr="00DA414F" w:rsidRDefault="003B2087" w:rsidP="003B2087">
            <w:pPr>
              <w:rPr>
                <w:rFonts w:ascii="Calibri" w:hAnsi="Calibri" w:cs="Calibri"/>
                <w:b/>
                <w:color w:val="000000" w:themeColor="text1"/>
                <w:spacing w:val="0"/>
                <w:szCs w:val="22"/>
              </w:rPr>
            </w:pPr>
            <w:r w:rsidRPr="00DA414F">
              <w:rPr>
                <w:rFonts w:ascii="Calibri" w:hAnsi="Calibri" w:cs="Calibri"/>
                <w:b/>
                <w:color w:val="000000" w:themeColor="text1"/>
                <w:spacing w:val="0"/>
                <w:sz w:val="22"/>
                <w:szCs w:val="22"/>
              </w:rPr>
              <w:t>KOD</w:t>
            </w:r>
          </w:p>
        </w:tc>
        <w:tc>
          <w:tcPr>
            <w:tcW w:w="960" w:type="dxa"/>
            <w:shd w:val="clear" w:color="DDEBF7" w:fill="DDEBF7"/>
            <w:noWrap/>
            <w:vAlign w:val="bottom"/>
            <w:hideMark/>
          </w:tcPr>
          <w:p w:rsidR="003B2087" w:rsidRPr="00DA414F" w:rsidRDefault="003B2087" w:rsidP="003B2087">
            <w:pPr>
              <w:jc w:val="center"/>
              <w:rPr>
                <w:color w:val="000000" w:themeColor="text1"/>
                <w:spacing w:val="0"/>
                <w:szCs w:val="22"/>
              </w:rPr>
            </w:pPr>
            <w:r w:rsidRPr="00DA414F">
              <w:rPr>
                <w:color w:val="000000" w:themeColor="text1"/>
                <w:spacing w:val="0"/>
                <w:sz w:val="22"/>
                <w:szCs w:val="22"/>
              </w:rPr>
              <w:t> </w:t>
            </w:r>
          </w:p>
        </w:tc>
        <w:tc>
          <w:tcPr>
            <w:tcW w:w="6048" w:type="dxa"/>
            <w:shd w:val="clear" w:color="DDEBF7" w:fill="DDEBF7"/>
            <w:noWrap/>
            <w:vAlign w:val="bottom"/>
            <w:hideMark/>
          </w:tcPr>
          <w:p w:rsidR="003B2087" w:rsidRPr="00DA414F" w:rsidRDefault="003B2087" w:rsidP="003B2087">
            <w:pPr>
              <w:rPr>
                <w:b/>
                <w:color w:val="000000" w:themeColor="text1"/>
                <w:spacing w:val="0"/>
                <w:szCs w:val="22"/>
              </w:rPr>
            </w:pPr>
            <w:r w:rsidRPr="00DA414F">
              <w:rPr>
                <w:b/>
                <w:color w:val="000000" w:themeColor="text1"/>
                <w:spacing w:val="0"/>
                <w:sz w:val="22"/>
                <w:szCs w:val="22"/>
              </w:rPr>
              <w:t xml:space="preserve">SÜPER KÜME </w:t>
            </w:r>
            <w:r w:rsidR="00A35B69" w:rsidRPr="00DA414F">
              <w:rPr>
                <w:b/>
                <w:color w:val="000000" w:themeColor="text1"/>
                <w:spacing w:val="0"/>
                <w:sz w:val="22"/>
                <w:szCs w:val="22"/>
              </w:rPr>
              <w:t xml:space="preserve">A GRUBU </w:t>
            </w:r>
            <w:r w:rsidRPr="00DA414F">
              <w:rPr>
                <w:b/>
                <w:color w:val="000000" w:themeColor="text1"/>
                <w:spacing w:val="0"/>
                <w:sz w:val="22"/>
                <w:szCs w:val="22"/>
              </w:rPr>
              <w:t>TAKIMLAR</w:t>
            </w:r>
          </w:p>
        </w:tc>
      </w:tr>
      <w:tr w:rsidR="00C032F5" w:rsidRPr="00A6427D" w:rsidTr="00AA3B29">
        <w:trPr>
          <w:trHeight w:val="312"/>
        </w:trPr>
        <w:tc>
          <w:tcPr>
            <w:tcW w:w="930" w:type="dxa"/>
            <w:shd w:val="clear" w:color="auto" w:fill="auto"/>
            <w:noWrap/>
            <w:vAlign w:val="bottom"/>
          </w:tcPr>
          <w:p w:rsidR="00C032F5" w:rsidRPr="00DA414F" w:rsidRDefault="00C032F5" w:rsidP="00C032F5">
            <w:pPr>
              <w:rPr>
                <w:rFonts w:ascii="Tahoma" w:hAnsi="Tahoma" w:cs="Tahoma"/>
                <w:color w:val="000000" w:themeColor="text1"/>
                <w:spacing w:val="0"/>
                <w:szCs w:val="22"/>
              </w:rPr>
            </w:pPr>
            <w:r w:rsidRPr="00DA414F">
              <w:rPr>
                <w:rFonts w:ascii="Tahoma" w:hAnsi="Tahoma" w:cs="Tahoma"/>
                <w:color w:val="000000" w:themeColor="text1"/>
                <w:spacing w:val="0"/>
                <w:sz w:val="22"/>
                <w:szCs w:val="22"/>
              </w:rPr>
              <w:t>000054</w:t>
            </w:r>
          </w:p>
        </w:tc>
        <w:tc>
          <w:tcPr>
            <w:tcW w:w="960" w:type="dxa"/>
            <w:shd w:val="clear" w:color="auto" w:fill="auto"/>
            <w:noWrap/>
            <w:vAlign w:val="bottom"/>
          </w:tcPr>
          <w:p w:rsidR="00C032F5" w:rsidRPr="00DA414F" w:rsidRDefault="00C032F5" w:rsidP="00C032F5">
            <w:pPr>
              <w:jc w:val="center"/>
              <w:rPr>
                <w:rFonts w:ascii="Tahoma" w:hAnsi="Tahoma" w:cs="Tahoma"/>
                <w:color w:val="000000" w:themeColor="text1"/>
                <w:spacing w:val="0"/>
                <w:szCs w:val="22"/>
              </w:rPr>
            </w:pPr>
            <w:r>
              <w:rPr>
                <w:rFonts w:ascii="Tahoma" w:hAnsi="Tahoma" w:cs="Tahoma"/>
                <w:color w:val="000000" w:themeColor="text1"/>
                <w:spacing w:val="0"/>
                <w:szCs w:val="22"/>
              </w:rPr>
              <w:t>1</w:t>
            </w:r>
          </w:p>
        </w:tc>
        <w:tc>
          <w:tcPr>
            <w:tcW w:w="6048" w:type="dxa"/>
            <w:shd w:val="clear" w:color="auto" w:fill="auto"/>
            <w:noWrap/>
            <w:vAlign w:val="bottom"/>
          </w:tcPr>
          <w:p w:rsidR="00C032F5" w:rsidRPr="00DA414F" w:rsidRDefault="00C032F5" w:rsidP="00C032F5">
            <w:pPr>
              <w:rPr>
                <w:rFonts w:ascii="Tahoma" w:hAnsi="Tahoma" w:cs="Tahoma"/>
                <w:color w:val="000000" w:themeColor="text1"/>
                <w:spacing w:val="0"/>
                <w:szCs w:val="22"/>
              </w:rPr>
            </w:pPr>
            <w:r w:rsidRPr="00DA414F">
              <w:rPr>
                <w:rFonts w:ascii="Tahoma" w:hAnsi="Tahoma" w:cs="Tahoma"/>
                <w:color w:val="000000" w:themeColor="text1"/>
                <w:spacing w:val="0"/>
                <w:sz w:val="22"/>
                <w:szCs w:val="22"/>
              </w:rPr>
              <w:t>AKSET KADINHANI BELEDİYESPOR</w:t>
            </w:r>
          </w:p>
        </w:tc>
      </w:tr>
      <w:tr w:rsidR="00C032F5" w:rsidRPr="00A6427D" w:rsidTr="00AA3B29">
        <w:trPr>
          <w:trHeight w:val="312"/>
        </w:trPr>
        <w:tc>
          <w:tcPr>
            <w:tcW w:w="930" w:type="dxa"/>
            <w:shd w:val="clear" w:color="auto" w:fill="auto"/>
            <w:noWrap/>
            <w:vAlign w:val="bottom"/>
          </w:tcPr>
          <w:p w:rsidR="00C032F5" w:rsidRPr="00DA414F" w:rsidRDefault="00C032F5" w:rsidP="00C032F5">
            <w:pPr>
              <w:rPr>
                <w:rFonts w:ascii="Tahoma" w:hAnsi="Tahoma" w:cs="Tahoma"/>
                <w:color w:val="000000" w:themeColor="text1"/>
                <w:spacing w:val="0"/>
                <w:szCs w:val="22"/>
              </w:rPr>
            </w:pPr>
            <w:r w:rsidRPr="00DA414F">
              <w:rPr>
                <w:rFonts w:ascii="Tahoma" w:hAnsi="Tahoma" w:cs="Tahoma"/>
                <w:color w:val="000000" w:themeColor="text1"/>
                <w:spacing w:val="0"/>
                <w:sz w:val="22"/>
                <w:szCs w:val="22"/>
              </w:rPr>
              <w:t>011093</w:t>
            </w:r>
          </w:p>
        </w:tc>
        <w:tc>
          <w:tcPr>
            <w:tcW w:w="960" w:type="dxa"/>
            <w:shd w:val="clear" w:color="auto" w:fill="auto"/>
            <w:noWrap/>
            <w:vAlign w:val="bottom"/>
          </w:tcPr>
          <w:p w:rsidR="00C032F5" w:rsidRPr="00DA414F" w:rsidRDefault="00C032F5" w:rsidP="00C032F5">
            <w:pPr>
              <w:jc w:val="center"/>
              <w:rPr>
                <w:rFonts w:ascii="Tahoma" w:hAnsi="Tahoma" w:cs="Tahoma"/>
                <w:color w:val="000000" w:themeColor="text1"/>
                <w:spacing w:val="0"/>
                <w:szCs w:val="22"/>
              </w:rPr>
            </w:pPr>
            <w:r>
              <w:rPr>
                <w:rFonts w:ascii="Tahoma" w:hAnsi="Tahoma" w:cs="Tahoma"/>
                <w:color w:val="000000" w:themeColor="text1"/>
                <w:spacing w:val="0"/>
                <w:szCs w:val="22"/>
              </w:rPr>
              <w:t>2</w:t>
            </w:r>
          </w:p>
        </w:tc>
        <w:tc>
          <w:tcPr>
            <w:tcW w:w="6048" w:type="dxa"/>
            <w:shd w:val="clear" w:color="auto" w:fill="auto"/>
            <w:noWrap/>
            <w:vAlign w:val="bottom"/>
          </w:tcPr>
          <w:p w:rsidR="00C032F5" w:rsidRPr="00DA414F" w:rsidRDefault="00C032F5" w:rsidP="00C032F5">
            <w:pPr>
              <w:rPr>
                <w:rFonts w:ascii="Tahoma" w:hAnsi="Tahoma" w:cs="Tahoma"/>
                <w:color w:val="000000" w:themeColor="text1"/>
                <w:spacing w:val="0"/>
                <w:szCs w:val="22"/>
              </w:rPr>
            </w:pPr>
            <w:r w:rsidRPr="00DA414F">
              <w:rPr>
                <w:rFonts w:ascii="Tahoma" w:hAnsi="Tahoma" w:cs="Tahoma"/>
                <w:color w:val="000000" w:themeColor="text1"/>
                <w:spacing w:val="0"/>
                <w:sz w:val="22"/>
                <w:szCs w:val="22"/>
              </w:rPr>
              <w:t>EKENLER Ç.ÇUMRA BELEDİYESPOR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017696</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3</w:t>
            </w:r>
          </w:p>
        </w:tc>
        <w:tc>
          <w:tcPr>
            <w:tcW w:w="6048" w:type="dxa"/>
            <w:shd w:val="clear" w:color="auto" w:fill="auto"/>
            <w:noWrap/>
            <w:vAlign w:val="center"/>
          </w:tcPr>
          <w:p w:rsidR="00C032F5" w:rsidRPr="00C032F5" w:rsidRDefault="00590256" w:rsidP="00C032F5">
            <w:pPr>
              <w:rPr>
                <w:rFonts w:ascii="Tahoma" w:hAnsi="Tahoma" w:cs="Tahoma"/>
                <w:color w:val="000000"/>
                <w:spacing w:val="0"/>
                <w:szCs w:val="22"/>
              </w:rPr>
            </w:pPr>
            <w:r>
              <w:rPr>
                <w:rFonts w:ascii="Tahoma" w:hAnsi="Tahoma" w:cs="Tahoma"/>
                <w:color w:val="000000"/>
                <w:spacing w:val="0"/>
                <w:sz w:val="22"/>
                <w:szCs w:val="22"/>
              </w:rPr>
              <w:t>EREĞLİ BEREKET TARIMSPOR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017638</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4</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HUĞLUSPOR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Pr>
                <w:rFonts w:ascii="Tahoma" w:hAnsi="Tahoma" w:cs="Tahoma"/>
                <w:color w:val="000000"/>
                <w:spacing w:val="0"/>
                <w:sz w:val="22"/>
                <w:szCs w:val="22"/>
              </w:rPr>
              <w:t>0</w:t>
            </w:r>
            <w:r w:rsidRPr="00C032F5">
              <w:rPr>
                <w:rFonts w:ascii="Tahoma" w:hAnsi="Tahoma" w:cs="Tahoma"/>
                <w:color w:val="000000"/>
                <w:spacing w:val="0"/>
                <w:sz w:val="22"/>
                <w:szCs w:val="22"/>
              </w:rPr>
              <w:t>11060</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5</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ILGIN BELEDİYESPOR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Pr>
                <w:rFonts w:ascii="Tahoma" w:hAnsi="Tahoma" w:cs="Tahoma"/>
                <w:color w:val="000000"/>
                <w:spacing w:val="0"/>
                <w:sz w:val="22"/>
                <w:szCs w:val="22"/>
              </w:rPr>
              <w:t>0</w:t>
            </w:r>
            <w:r w:rsidRPr="00C032F5">
              <w:rPr>
                <w:rFonts w:ascii="Tahoma" w:hAnsi="Tahoma" w:cs="Tahoma"/>
                <w:color w:val="000000"/>
                <w:spacing w:val="0"/>
                <w:sz w:val="22"/>
                <w:szCs w:val="22"/>
              </w:rPr>
              <w:t>11108</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6</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KARAPINAR BELEDİYESPOR</w:t>
            </w:r>
            <w:bookmarkStart w:id="0" w:name="_GoBack"/>
            <w:bookmarkEnd w:id="0"/>
          </w:p>
        </w:tc>
      </w:tr>
      <w:tr w:rsidR="00C032F5" w:rsidRPr="00A6427D" w:rsidTr="00DB40FA">
        <w:trPr>
          <w:trHeight w:val="312"/>
        </w:trPr>
        <w:tc>
          <w:tcPr>
            <w:tcW w:w="930" w:type="dxa"/>
            <w:shd w:val="clear" w:color="auto" w:fill="auto"/>
            <w:noWrap/>
            <w:vAlign w:val="center"/>
          </w:tcPr>
          <w:p w:rsidR="00C032F5" w:rsidRPr="00C032F5" w:rsidRDefault="00C032F5" w:rsidP="00C032F5">
            <w:pPr>
              <w:rPr>
                <w:color w:val="000000"/>
                <w:spacing w:val="0"/>
                <w:szCs w:val="22"/>
              </w:rPr>
            </w:pPr>
            <w:r w:rsidRPr="00C032F5">
              <w:rPr>
                <w:rFonts w:ascii="Tahoma" w:hAnsi="Tahoma" w:cs="Tahoma"/>
                <w:color w:val="000000" w:themeColor="text1"/>
                <w:spacing w:val="0"/>
                <w:sz w:val="22"/>
                <w:szCs w:val="22"/>
              </w:rPr>
              <w:t>018997</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2"/>
              </w:rPr>
            </w:pPr>
            <w:r>
              <w:rPr>
                <w:rFonts w:ascii="Tahoma" w:hAnsi="Tahoma" w:cs="Tahoma"/>
                <w:color w:val="000000"/>
                <w:spacing w:val="0"/>
                <w:sz w:val="22"/>
                <w:szCs w:val="22"/>
              </w:rPr>
              <w:t>7</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KONYA YENİ YOLSPOR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015104</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8</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KULU BELEDİYESPOR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016085</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9</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MERAM KARA KARTALLAR 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015163</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10</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ÖNTUR HAVZANSPOR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018554</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11</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RETAY ÜZÜMLÜ SPOR KULÜBÜ</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color w:val="000000"/>
                <w:spacing w:val="0"/>
                <w:sz w:val="17"/>
                <w:szCs w:val="17"/>
              </w:rPr>
            </w:pPr>
            <w:r w:rsidRPr="00C032F5">
              <w:rPr>
                <w:rFonts w:ascii="Tahoma" w:hAnsi="Tahoma" w:cs="Tahoma"/>
                <w:color w:val="000000" w:themeColor="text1"/>
                <w:spacing w:val="0"/>
                <w:sz w:val="22"/>
                <w:szCs w:val="22"/>
              </w:rPr>
              <w:t>011096</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2"/>
              </w:rPr>
            </w:pPr>
            <w:r>
              <w:rPr>
                <w:rFonts w:ascii="Tahoma" w:hAnsi="Tahoma" w:cs="Tahoma"/>
                <w:color w:val="000000"/>
                <w:spacing w:val="0"/>
                <w:sz w:val="22"/>
                <w:szCs w:val="22"/>
              </w:rPr>
              <w:t>12</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SARAYÖNÜ BELEEDİYESPOR</w:t>
            </w:r>
          </w:p>
        </w:tc>
      </w:tr>
      <w:tr w:rsidR="00C032F5" w:rsidRPr="00A6427D" w:rsidTr="00DB40FA">
        <w:trPr>
          <w:trHeight w:val="312"/>
        </w:trPr>
        <w:tc>
          <w:tcPr>
            <w:tcW w:w="930" w:type="dxa"/>
            <w:shd w:val="clear" w:color="auto" w:fill="auto"/>
            <w:noWrap/>
            <w:vAlign w:val="center"/>
          </w:tcPr>
          <w:p w:rsidR="00C032F5" w:rsidRPr="00C032F5" w:rsidRDefault="00C032F5" w:rsidP="00C032F5">
            <w:pPr>
              <w:rPr>
                <w:rFonts w:ascii="Tahoma" w:hAnsi="Tahoma" w:cs="Tahoma"/>
                <w:color w:val="000000"/>
                <w:spacing w:val="0"/>
                <w:szCs w:val="22"/>
              </w:rPr>
            </w:pPr>
            <w:r w:rsidRPr="00DA414F">
              <w:rPr>
                <w:rFonts w:ascii="Tahoma" w:hAnsi="Tahoma" w:cs="Tahoma"/>
                <w:color w:val="000000" w:themeColor="text1"/>
                <w:spacing w:val="0"/>
                <w:sz w:val="22"/>
                <w:szCs w:val="22"/>
              </w:rPr>
              <w:t>011117</w:t>
            </w:r>
          </w:p>
        </w:tc>
        <w:tc>
          <w:tcPr>
            <w:tcW w:w="960" w:type="dxa"/>
            <w:shd w:val="clear" w:color="auto" w:fill="auto"/>
            <w:noWrap/>
            <w:vAlign w:val="center"/>
          </w:tcPr>
          <w:p w:rsidR="00C032F5" w:rsidRPr="00C032F5" w:rsidRDefault="00C032F5" w:rsidP="00C032F5">
            <w:pPr>
              <w:jc w:val="center"/>
              <w:rPr>
                <w:rFonts w:ascii="Tahoma" w:hAnsi="Tahoma" w:cs="Tahoma"/>
                <w:color w:val="000000"/>
                <w:spacing w:val="0"/>
                <w:szCs w:val="24"/>
              </w:rPr>
            </w:pPr>
            <w:r>
              <w:rPr>
                <w:rFonts w:ascii="Tahoma" w:hAnsi="Tahoma" w:cs="Tahoma"/>
                <w:color w:val="000000"/>
                <w:spacing w:val="0"/>
                <w:szCs w:val="24"/>
              </w:rPr>
              <w:t>13</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sidRPr="00C032F5">
              <w:rPr>
                <w:rFonts w:ascii="Tahoma" w:hAnsi="Tahoma" w:cs="Tahoma"/>
                <w:color w:val="000000"/>
                <w:spacing w:val="0"/>
                <w:sz w:val="22"/>
                <w:szCs w:val="22"/>
              </w:rPr>
              <w:t>TOKAREV BEYŞEHİR BELEDİYESPOR</w:t>
            </w:r>
          </w:p>
        </w:tc>
      </w:tr>
      <w:tr w:rsidR="00C032F5" w:rsidRPr="00A6427D" w:rsidTr="00DB40FA">
        <w:trPr>
          <w:trHeight w:val="312"/>
        </w:trPr>
        <w:tc>
          <w:tcPr>
            <w:tcW w:w="930" w:type="dxa"/>
            <w:shd w:val="clear" w:color="auto" w:fill="auto"/>
            <w:noWrap/>
            <w:vAlign w:val="center"/>
          </w:tcPr>
          <w:p w:rsidR="00C032F5" w:rsidRPr="00DA414F" w:rsidRDefault="00C032F5" w:rsidP="00C032F5">
            <w:pPr>
              <w:rPr>
                <w:rFonts w:ascii="Tahoma" w:hAnsi="Tahoma" w:cs="Tahoma"/>
                <w:color w:val="000000" w:themeColor="text1"/>
                <w:spacing w:val="0"/>
                <w:szCs w:val="22"/>
              </w:rPr>
            </w:pPr>
            <w:r>
              <w:rPr>
                <w:rFonts w:ascii="Tahoma" w:hAnsi="Tahoma" w:cs="Tahoma"/>
                <w:color w:val="000000" w:themeColor="text1"/>
                <w:spacing w:val="0"/>
                <w:sz w:val="22"/>
                <w:szCs w:val="22"/>
              </w:rPr>
              <w:t>0</w:t>
            </w:r>
            <w:r w:rsidRPr="00C032F5">
              <w:rPr>
                <w:rFonts w:ascii="Tahoma" w:hAnsi="Tahoma" w:cs="Tahoma"/>
                <w:color w:val="000000" w:themeColor="text1"/>
                <w:spacing w:val="0"/>
                <w:sz w:val="22"/>
                <w:szCs w:val="22"/>
              </w:rPr>
              <w:t>11121</w:t>
            </w:r>
          </w:p>
        </w:tc>
        <w:tc>
          <w:tcPr>
            <w:tcW w:w="960" w:type="dxa"/>
            <w:shd w:val="clear" w:color="auto" w:fill="auto"/>
            <w:noWrap/>
            <w:vAlign w:val="center"/>
          </w:tcPr>
          <w:p w:rsidR="00C032F5" w:rsidRDefault="00C032F5" w:rsidP="00C032F5">
            <w:pPr>
              <w:jc w:val="center"/>
              <w:rPr>
                <w:rFonts w:ascii="Tahoma" w:hAnsi="Tahoma" w:cs="Tahoma"/>
                <w:color w:val="000000"/>
                <w:spacing w:val="0"/>
                <w:szCs w:val="24"/>
              </w:rPr>
            </w:pPr>
            <w:r>
              <w:rPr>
                <w:rFonts w:ascii="Tahoma" w:hAnsi="Tahoma" w:cs="Tahoma"/>
                <w:color w:val="000000"/>
                <w:spacing w:val="0"/>
                <w:szCs w:val="24"/>
              </w:rPr>
              <w:t>14</w:t>
            </w:r>
          </w:p>
        </w:tc>
        <w:tc>
          <w:tcPr>
            <w:tcW w:w="6048" w:type="dxa"/>
            <w:shd w:val="clear" w:color="auto" w:fill="auto"/>
            <w:noWrap/>
            <w:vAlign w:val="center"/>
          </w:tcPr>
          <w:p w:rsidR="00C032F5" w:rsidRPr="00C032F5" w:rsidRDefault="00C032F5" w:rsidP="00C032F5">
            <w:pPr>
              <w:rPr>
                <w:rFonts w:ascii="Tahoma" w:hAnsi="Tahoma" w:cs="Tahoma"/>
                <w:color w:val="000000"/>
                <w:spacing w:val="0"/>
                <w:szCs w:val="22"/>
              </w:rPr>
            </w:pPr>
            <w:r>
              <w:rPr>
                <w:rFonts w:ascii="Tahoma" w:hAnsi="Tahoma" w:cs="Tahoma"/>
                <w:color w:val="000000"/>
                <w:spacing w:val="0"/>
                <w:sz w:val="22"/>
                <w:szCs w:val="22"/>
              </w:rPr>
              <w:t>YENİ MERAMSPOR</w:t>
            </w:r>
          </w:p>
        </w:tc>
      </w:tr>
    </w:tbl>
    <w:p w:rsidR="00521A5A" w:rsidRPr="002650AA" w:rsidRDefault="00D863F0" w:rsidP="00DB0EFA">
      <w:pPr>
        <w:pStyle w:val="GvdeMetni"/>
        <w:spacing w:before="0"/>
        <w:rPr>
          <w:b/>
          <w:i/>
          <w:sz w:val="22"/>
          <w:szCs w:val="22"/>
        </w:rPr>
      </w:pPr>
      <w:r w:rsidRPr="006C6491">
        <w:rPr>
          <w:spacing w:val="0"/>
          <w:sz w:val="22"/>
          <w:szCs w:val="22"/>
        </w:rPr>
        <w:t xml:space="preserve"> </w:t>
      </w:r>
      <w:r w:rsidR="003A58AE" w:rsidRPr="006C6491">
        <w:rPr>
          <w:spacing w:val="0"/>
          <w:sz w:val="22"/>
          <w:szCs w:val="22"/>
        </w:rPr>
        <w:tab/>
      </w:r>
      <w:r w:rsidRPr="006C6491">
        <w:rPr>
          <w:b/>
          <w:sz w:val="22"/>
          <w:szCs w:val="22"/>
        </w:rPr>
        <w:t>3</w:t>
      </w:r>
      <w:r w:rsidR="00321F67" w:rsidRPr="006C6491">
        <w:rPr>
          <w:b/>
          <w:sz w:val="22"/>
          <w:szCs w:val="22"/>
        </w:rPr>
        <w:t>-</w:t>
      </w:r>
      <w:r w:rsidR="00321F67" w:rsidRPr="006C6491">
        <w:rPr>
          <w:sz w:val="22"/>
          <w:szCs w:val="22"/>
        </w:rPr>
        <w:t xml:space="preserve">Büyükler Süper Küme Lig Müsabakaları </w:t>
      </w:r>
      <w:proofErr w:type="gramStart"/>
      <w:r w:rsidR="00321F67" w:rsidRPr="006C6491">
        <w:rPr>
          <w:sz w:val="22"/>
          <w:szCs w:val="22"/>
        </w:rPr>
        <w:t>deplasmanlı</w:t>
      </w:r>
      <w:proofErr w:type="gramEnd"/>
      <w:r w:rsidR="00743D85">
        <w:rPr>
          <w:sz w:val="22"/>
          <w:szCs w:val="22"/>
        </w:rPr>
        <w:t>, çift</w:t>
      </w:r>
      <w:r w:rsidR="00321F67" w:rsidRPr="006C6491">
        <w:rPr>
          <w:sz w:val="22"/>
          <w:szCs w:val="22"/>
        </w:rPr>
        <w:t xml:space="preserve"> devreli lig usulüne göre oynanacaktır, müsabakalarda galibiyete Üç (3) beraberliğe Bir (1) ve mağlubiyete sıfır (0) puan verilecektir. Müsabakalar 2x45 Dakik</w:t>
      </w:r>
      <w:r w:rsidR="00887FE3">
        <w:rPr>
          <w:sz w:val="22"/>
          <w:szCs w:val="22"/>
        </w:rPr>
        <w:t xml:space="preserve">a olup müsabaka süresince yedek oyuncu sayısı </w:t>
      </w:r>
      <w:r w:rsidR="00887FE3" w:rsidRPr="00887FE3">
        <w:rPr>
          <w:i/>
          <w:sz w:val="22"/>
          <w:szCs w:val="22"/>
        </w:rPr>
        <w:t>10 (On)</w:t>
      </w:r>
      <w:r w:rsidR="00887FE3" w:rsidRPr="002650AA">
        <w:rPr>
          <w:b/>
          <w:i/>
          <w:sz w:val="22"/>
          <w:szCs w:val="22"/>
        </w:rPr>
        <w:t xml:space="preserve"> </w:t>
      </w:r>
      <w:r w:rsidR="00321F67" w:rsidRPr="006C6491">
        <w:rPr>
          <w:sz w:val="22"/>
          <w:szCs w:val="22"/>
        </w:rPr>
        <w:t xml:space="preserve"> </w:t>
      </w:r>
      <w:r w:rsidR="00321F67" w:rsidRPr="002650AA">
        <w:rPr>
          <w:b/>
          <w:i/>
          <w:sz w:val="22"/>
          <w:szCs w:val="22"/>
        </w:rPr>
        <w:t>değ</w:t>
      </w:r>
      <w:r w:rsidR="00224048" w:rsidRPr="002650AA">
        <w:rPr>
          <w:b/>
          <w:i/>
          <w:sz w:val="22"/>
          <w:szCs w:val="22"/>
        </w:rPr>
        <w:t>işikli</w:t>
      </w:r>
      <w:r w:rsidR="002650AA" w:rsidRPr="002650AA">
        <w:rPr>
          <w:b/>
          <w:i/>
          <w:sz w:val="22"/>
          <w:szCs w:val="22"/>
        </w:rPr>
        <w:t>k</w:t>
      </w:r>
      <w:r w:rsidR="00224048" w:rsidRPr="002650AA">
        <w:rPr>
          <w:b/>
          <w:i/>
          <w:sz w:val="22"/>
          <w:szCs w:val="22"/>
        </w:rPr>
        <w:t xml:space="preserve"> sayısı 3</w:t>
      </w:r>
      <w:r w:rsidR="00667B13" w:rsidRPr="002650AA">
        <w:rPr>
          <w:b/>
          <w:i/>
          <w:sz w:val="22"/>
          <w:szCs w:val="22"/>
        </w:rPr>
        <w:t>+2=5 (Beş)</w:t>
      </w:r>
      <w:r w:rsidR="002650AA" w:rsidRPr="002650AA">
        <w:rPr>
          <w:b/>
          <w:i/>
          <w:sz w:val="22"/>
          <w:szCs w:val="22"/>
        </w:rPr>
        <w:t xml:space="preserve"> olarak uygulanacaktır. Müsabakalarda oyuncu</w:t>
      </w:r>
      <w:r w:rsidR="00C032F5">
        <w:rPr>
          <w:b/>
          <w:i/>
          <w:sz w:val="22"/>
          <w:szCs w:val="22"/>
        </w:rPr>
        <w:t xml:space="preserve"> </w:t>
      </w:r>
      <w:r w:rsidR="00887FE3">
        <w:rPr>
          <w:b/>
          <w:i/>
          <w:sz w:val="22"/>
          <w:szCs w:val="22"/>
        </w:rPr>
        <w:t xml:space="preserve">5 (beş) </w:t>
      </w:r>
      <w:r w:rsidR="002650AA" w:rsidRPr="002650AA">
        <w:rPr>
          <w:b/>
          <w:i/>
          <w:sz w:val="22"/>
          <w:szCs w:val="22"/>
        </w:rPr>
        <w:t>değişikliği yapılabilir. Oyuncu değişiklikleri oyunu kesintiye uğratmamak adına devre arasında yapılacak değişikler hariç müsabaka esnasında en fazla 3 (üç) defada yapılabilir.</w:t>
      </w:r>
      <w:r w:rsidR="00667B13" w:rsidRPr="002650AA">
        <w:rPr>
          <w:b/>
          <w:i/>
          <w:sz w:val="22"/>
          <w:szCs w:val="22"/>
        </w:rPr>
        <w:t xml:space="preserve"> </w:t>
      </w:r>
      <w:r w:rsidR="00224048" w:rsidRPr="002650AA">
        <w:rPr>
          <w:b/>
          <w:i/>
          <w:sz w:val="22"/>
          <w:szCs w:val="22"/>
        </w:rPr>
        <w:t xml:space="preserve"> </w:t>
      </w:r>
    </w:p>
    <w:p w:rsidR="007F4266" w:rsidRPr="006C6491" w:rsidRDefault="00D863F0" w:rsidP="00DB0EFA">
      <w:pPr>
        <w:pStyle w:val="GvdeMetni"/>
        <w:spacing w:before="0"/>
        <w:ind w:firstLine="708"/>
        <w:rPr>
          <w:sz w:val="22"/>
          <w:szCs w:val="22"/>
        </w:rPr>
      </w:pPr>
      <w:r w:rsidRPr="006C6491">
        <w:rPr>
          <w:b/>
          <w:sz w:val="22"/>
          <w:szCs w:val="22"/>
        </w:rPr>
        <w:t>4</w:t>
      </w:r>
      <w:r w:rsidR="007F4266" w:rsidRPr="006C6491">
        <w:rPr>
          <w:b/>
          <w:sz w:val="22"/>
          <w:szCs w:val="22"/>
        </w:rPr>
        <w:t>-</w:t>
      </w:r>
      <w:r w:rsidR="00D83D4C" w:rsidRPr="006C6491">
        <w:rPr>
          <w:sz w:val="22"/>
          <w:szCs w:val="22"/>
        </w:rPr>
        <w:t>Süper amatör lig uygulamasının olduğu illerde bu ligde yer alan kulü</w:t>
      </w:r>
      <w:r w:rsidR="007F4266" w:rsidRPr="006C6491">
        <w:rPr>
          <w:sz w:val="22"/>
          <w:szCs w:val="22"/>
        </w:rPr>
        <w:t xml:space="preserve">pler en </w:t>
      </w:r>
      <w:r w:rsidR="00D83D4C" w:rsidRPr="006C6491">
        <w:rPr>
          <w:sz w:val="22"/>
          <w:szCs w:val="22"/>
        </w:rPr>
        <w:t>az 2 (iki), 1. Amatör Liglerde ise en az 1 (bir) altyapı</w:t>
      </w:r>
      <w:r w:rsidR="007F4266" w:rsidRPr="006C6491">
        <w:rPr>
          <w:sz w:val="22"/>
          <w:szCs w:val="22"/>
        </w:rPr>
        <w:t xml:space="preserve"> kategorisinde </w:t>
      </w:r>
      <w:r w:rsidR="00D83D4C" w:rsidRPr="006C6491">
        <w:rPr>
          <w:sz w:val="22"/>
          <w:szCs w:val="22"/>
        </w:rPr>
        <w:t>düzenlenen lige katılmak ve katıldıkları ligleri tamamlamak zorundadı</w:t>
      </w:r>
      <w:r w:rsidR="007F4266" w:rsidRPr="006C6491">
        <w:rPr>
          <w:sz w:val="22"/>
          <w:szCs w:val="22"/>
        </w:rPr>
        <w:t xml:space="preserve">rlar. </w:t>
      </w:r>
      <w:r w:rsidR="00D83D4C" w:rsidRPr="006C6491">
        <w:rPr>
          <w:sz w:val="22"/>
          <w:szCs w:val="22"/>
        </w:rPr>
        <w:t xml:space="preserve">Katılmadıkları veya katıldıkları ligi tamamlamadıkları takdirde </w:t>
      </w:r>
      <w:proofErr w:type="spellStart"/>
      <w:r w:rsidR="00D83D4C" w:rsidRPr="006C6491">
        <w:rPr>
          <w:sz w:val="22"/>
          <w:szCs w:val="22"/>
        </w:rPr>
        <w:t>TFF’ye</w:t>
      </w:r>
      <w:proofErr w:type="spellEnd"/>
      <w:r w:rsidR="00355F78" w:rsidRPr="006C6491">
        <w:rPr>
          <w:sz w:val="22"/>
          <w:szCs w:val="22"/>
        </w:rPr>
        <w:t xml:space="preserve"> </w:t>
      </w:r>
      <w:r w:rsidR="00D83D4C" w:rsidRPr="006C6491">
        <w:rPr>
          <w:sz w:val="22"/>
          <w:szCs w:val="22"/>
        </w:rPr>
        <w:t>bildirilen, işlemlerde imza yetkisi olan yöneticiler ve kulüp başkanı İl</w:t>
      </w:r>
      <w:r w:rsidR="00521A5A" w:rsidRPr="006C6491">
        <w:rPr>
          <w:sz w:val="22"/>
          <w:szCs w:val="22"/>
        </w:rPr>
        <w:t xml:space="preserve"> </w:t>
      </w:r>
      <w:r w:rsidR="00D83D4C" w:rsidRPr="006C6491">
        <w:rPr>
          <w:sz w:val="22"/>
          <w:szCs w:val="22"/>
        </w:rPr>
        <w:t xml:space="preserve">Disiplin Kuruluna </w:t>
      </w:r>
      <w:r w:rsidR="007F4266" w:rsidRPr="006C6491">
        <w:rPr>
          <w:sz w:val="22"/>
          <w:szCs w:val="22"/>
        </w:rPr>
        <w:t>sevk edilirler</w:t>
      </w:r>
      <w:r w:rsidR="00D83D4C" w:rsidRPr="006C6491">
        <w:rPr>
          <w:sz w:val="22"/>
          <w:szCs w:val="22"/>
        </w:rPr>
        <w:t>.</w:t>
      </w:r>
      <w:r w:rsidR="00521A5A" w:rsidRPr="006C6491">
        <w:rPr>
          <w:sz w:val="22"/>
          <w:szCs w:val="22"/>
        </w:rPr>
        <w:t xml:space="preserve"> </w:t>
      </w:r>
    </w:p>
    <w:p w:rsidR="00DF262A" w:rsidRPr="00412AE2" w:rsidRDefault="00D863F0" w:rsidP="00412AE2">
      <w:pPr>
        <w:jc w:val="both"/>
      </w:pPr>
      <w:r w:rsidRPr="006C6491">
        <w:rPr>
          <w:b/>
          <w:sz w:val="22"/>
          <w:szCs w:val="22"/>
        </w:rPr>
        <w:t>5</w:t>
      </w:r>
      <w:r w:rsidR="007F4266" w:rsidRPr="006C6491">
        <w:rPr>
          <w:b/>
          <w:sz w:val="22"/>
          <w:szCs w:val="22"/>
        </w:rPr>
        <w:t>-</w:t>
      </w:r>
      <w:r w:rsidR="00E657E3" w:rsidRPr="006C6491">
        <w:rPr>
          <w:sz w:val="22"/>
          <w:szCs w:val="22"/>
        </w:rPr>
        <w:t xml:space="preserve"> </w:t>
      </w:r>
      <w:r w:rsidR="00AC0BA3">
        <w:t xml:space="preserve">a) AMATÖR TAKIMLARDA FUTBOLCU YAŞI UYGUNLUĞU 2024 - 2025 sezonu için 2002 ve daha küçük doğumlular yaşı küçük futbolcu statüsündedir. Yerel ligin en üst kategorilerinde 2002 ve üstü doğumlu en az 5 (beş) futbolcu yer alması zorunludur. Yaşı küçük futbolculardan en az 2 (iki) futbolcu sahaya çıkacak ilk 11 de yer alması ve müsabakanın ilk devresinde oyunda tutulması zorundadır. Kulüplerin müsabakaya başlayan kadrolarında en az 2 (iki) Yaşı küçük futbolcu bulundurmak zorundadır. 2024-2025 sezonunda yerel liglerin büyükler kategorilerinde yaşı büyük futbolcu uygulaması yoktur, 2009 ve daha küçük doğumlu futbolcular oynayamaz. 21 kişilik müsabaka isim listesine en az 5 Yaşı küçük futbolcunun yazılması zorunludur. 8 21 kişilik müsabaka isim listesine; </w:t>
      </w:r>
      <w:r w:rsidR="00AC0BA3">
        <w:sym w:font="Symbol" w:char="F0B7"/>
      </w:r>
      <w:r w:rsidR="00AC0BA3">
        <w:t xml:space="preserve"> 4 yaşı küçük futbolcu yazılması halinde müsabaka isim listesine en fazla 20 futbolcu, </w:t>
      </w:r>
      <w:r w:rsidR="00AC0BA3">
        <w:sym w:font="Symbol" w:char="F0B7"/>
      </w:r>
      <w:r w:rsidR="00AC0BA3">
        <w:t xml:space="preserve"> 3 yaşı küçük futbolcu yazılması halinde müsabaka isim listesine en fazla19 futbolcu, </w:t>
      </w:r>
      <w:r w:rsidR="00AC0BA3">
        <w:sym w:font="Symbol" w:char="F0B7"/>
      </w:r>
      <w:r w:rsidR="00AC0BA3">
        <w:t xml:space="preserve"> 2 yaşı küçük futbolcu yazılması halinde müsabaka isim listesine en fazla 18 futbolcu yazılacaktır. Kulübün müsabakaya başlayan kadrosunda en az 2 yaşı küçük futbolcu bulundurması ve müsabakanın ilk devresinde bu kurala uyması (müsabakadan ihraç edilme hariç), zorunludur. Müsabakanın ilk devresinde yaşı küçük futbolculardan herhangi birinin sakatlık veya başka bir nedenle değişiklik yapılması halinde yerine girecek oyuncunun da yaşı küçük futbolcu kategorisinde olması zorunludur. Müsabakanın 2.devresinde yapılacak oyuncu değişiklikleri açısından sahada müsabakaya devam eden kadroda 2002 ve üstü doğumlu en az 2 (iki) futbolcu koşulu uygulanmaz. Yukarıdaki yaş uygunluğuna ve müsabaka isim listesi kurallarına uymayan takım hakkında hükmen mağlubiyet kararı verilir. 2024-2025 Sezonunda Süper Amatör 1. Amatör Küme ve 2.Amatör Küme takımlarında 2009 ve daha küçük doğumlu futbolcular oynayamaz. BAL müsabakalarında 21 kişilik müsabaka kadrosunda 2002 ve üstü doğumlu en az 5 (beş) futbolcu yer alması zorunludur. Bu futbolculardan en az 2 (iki) futbolcu sahaya çıkacak ilk 11 de yer alması ve müsabakanın ilk devresinde oyunda tutulması zorunludur. BAL müsabakalarında yaşı büyük futbolcu uygulaması yoktur. BAL Müsabakalarında 2009 ve daha küçük doğumlu futbolcular oynayamazlar. 21 Kişilik Müsabaka İsim Listesine en az 5 Yaşı küçük futbolcu futbolcunun </w:t>
      </w:r>
      <w:r w:rsidR="00AC0BA3">
        <w:lastRenderedPageBreak/>
        <w:t xml:space="preserve">yazılması zorunludur. 9 21 kişilik müsabaka isim listesine; </w:t>
      </w:r>
      <w:r w:rsidR="00AC0BA3">
        <w:sym w:font="Symbol" w:char="F0B7"/>
      </w:r>
      <w:r w:rsidR="00AC0BA3">
        <w:t xml:space="preserve"> 4 yaşı küçük futbolcu yazılması halinde müsabaka isim listesine en fazla 20 futbolcu, </w:t>
      </w:r>
      <w:r w:rsidR="00AC0BA3">
        <w:sym w:font="Symbol" w:char="F0B7"/>
      </w:r>
      <w:r w:rsidR="00AC0BA3">
        <w:t xml:space="preserve"> 3 yaşı küçük futbolcu yazılması halinde müsabaka isim listesine en fazla 19 futbolcu, </w:t>
      </w:r>
      <w:r w:rsidR="00AC0BA3">
        <w:sym w:font="Symbol" w:char="F0B7"/>
      </w:r>
      <w:r w:rsidR="00AC0BA3">
        <w:t xml:space="preserve"> 2 yaşı küçük futbolcu yazılması halinde müsabaka isim listesine en fazla 18 futbolcu yazılacaktır. Kulüplerin müsabakaya başlayan kadrolarında en az 2 (iki) yaşı küçük futbolcu bulundurmak zorundadır. Yukarıdaki yaş uygunluğuna ve müsabaka isim listesi kurallarına uymayan takım hakkında hükmen mağlubiyet kararı verilir.</w:t>
      </w:r>
    </w:p>
    <w:p w:rsidR="00EE3F89" w:rsidRPr="00412AE2" w:rsidRDefault="00D863F0" w:rsidP="00412AE2">
      <w:pPr>
        <w:pStyle w:val="GvdeMetni"/>
        <w:spacing w:before="0"/>
        <w:ind w:firstLine="708"/>
        <w:rPr>
          <w:color w:val="000000" w:themeColor="text1"/>
          <w:szCs w:val="24"/>
        </w:rPr>
      </w:pPr>
      <w:r w:rsidRPr="00966D46">
        <w:rPr>
          <w:color w:val="000000" w:themeColor="text1"/>
          <w:szCs w:val="24"/>
        </w:rPr>
        <w:t>6</w:t>
      </w:r>
      <w:r w:rsidR="00117F25" w:rsidRPr="00966D46">
        <w:rPr>
          <w:color w:val="000000" w:themeColor="text1"/>
          <w:szCs w:val="24"/>
        </w:rPr>
        <w:t>-</w:t>
      </w:r>
      <w:r w:rsidR="009A0CFF" w:rsidRPr="0044084A">
        <w:rPr>
          <w:b/>
          <w:color w:val="FF0000"/>
          <w:szCs w:val="24"/>
        </w:rPr>
        <w:t xml:space="preserve"> </w:t>
      </w:r>
      <w:r w:rsidR="0044084A" w:rsidRPr="0044084A">
        <w:rPr>
          <w:color w:val="000000" w:themeColor="text1"/>
          <w:szCs w:val="24"/>
        </w:rPr>
        <w:t xml:space="preserve">Gurupta 1 (birinci) </w:t>
      </w:r>
      <w:r w:rsidR="00966D46" w:rsidRPr="0044084A">
        <w:rPr>
          <w:color w:val="000000" w:themeColor="text1"/>
          <w:szCs w:val="24"/>
        </w:rPr>
        <w:t>olan takım</w:t>
      </w:r>
      <w:r w:rsidR="0044084A" w:rsidRPr="0044084A">
        <w:rPr>
          <w:color w:val="000000" w:themeColor="text1"/>
          <w:szCs w:val="24"/>
        </w:rPr>
        <w:t xml:space="preserve"> Bal’a yükselecektir, 2,3,4,5’nci olan takımlar 2 ile 4,   3 ile 5 çapraz eşleşerek birinci olan takımlar final maçı oynayacak</w:t>
      </w:r>
      <w:r w:rsidR="00412AE2">
        <w:rPr>
          <w:color w:val="000000" w:themeColor="text1"/>
          <w:szCs w:val="24"/>
        </w:rPr>
        <w:t xml:space="preserve"> olup çıkan takım takım Bal’dan gelen</w:t>
      </w:r>
      <w:r w:rsidR="00573547">
        <w:rPr>
          <w:color w:val="000000" w:themeColor="text1"/>
          <w:szCs w:val="24"/>
        </w:rPr>
        <w:t xml:space="preserve"> </w:t>
      </w:r>
      <w:proofErr w:type="gramStart"/>
      <w:r w:rsidR="00573547">
        <w:rPr>
          <w:color w:val="000000" w:themeColor="text1"/>
          <w:szCs w:val="24"/>
        </w:rPr>
        <w:t xml:space="preserve">ile </w:t>
      </w:r>
      <w:r w:rsidR="00412AE2">
        <w:rPr>
          <w:color w:val="000000" w:themeColor="text1"/>
          <w:szCs w:val="24"/>
        </w:rPr>
        <w:t xml:space="preserve"> İl</w:t>
      </w:r>
      <w:proofErr w:type="gramEnd"/>
      <w:r w:rsidR="00412AE2">
        <w:rPr>
          <w:color w:val="000000" w:themeColor="text1"/>
          <w:szCs w:val="24"/>
        </w:rPr>
        <w:t xml:space="preserve"> ikincisi takımla </w:t>
      </w:r>
      <w:proofErr w:type="spellStart"/>
      <w:r w:rsidR="00412AE2">
        <w:rPr>
          <w:color w:val="000000" w:themeColor="text1"/>
          <w:szCs w:val="24"/>
        </w:rPr>
        <w:t>Braj</w:t>
      </w:r>
      <w:proofErr w:type="spellEnd"/>
      <w:r w:rsidR="00412AE2">
        <w:rPr>
          <w:color w:val="000000" w:themeColor="text1"/>
          <w:szCs w:val="24"/>
        </w:rPr>
        <w:t xml:space="preserve"> maçı oynayacaktır</w:t>
      </w:r>
      <w:r w:rsidR="0044084A" w:rsidRPr="0044084A">
        <w:rPr>
          <w:color w:val="000000" w:themeColor="text1"/>
          <w:szCs w:val="24"/>
        </w:rPr>
        <w:t xml:space="preserve">, </w:t>
      </w:r>
      <w:r w:rsidR="00D65592" w:rsidRPr="0044084A">
        <w:rPr>
          <w:color w:val="000000" w:themeColor="text1"/>
          <w:szCs w:val="24"/>
        </w:rPr>
        <w:t xml:space="preserve"> merkezde oynanacak maçlar sonunda </w:t>
      </w:r>
      <w:r w:rsidR="0073138D" w:rsidRPr="0044084A">
        <w:rPr>
          <w:color w:val="000000" w:themeColor="text1"/>
          <w:szCs w:val="24"/>
        </w:rPr>
        <w:t>BAL ligi esasları uygulacaktır.</w:t>
      </w:r>
      <w:r w:rsidR="00412AE2">
        <w:rPr>
          <w:color w:val="000000" w:themeColor="text1"/>
          <w:szCs w:val="24"/>
        </w:rPr>
        <w:t xml:space="preserve"> </w:t>
      </w:r>
      <w:r w:rsidR="00D65592" w:rsidRPr="0044084A">
        <w:rPr>
          <w:color w:val="000000" w:themeColor="text1"/>
          <w:szCs w:val="24"/>
        </w:rPr>
        <w:t xml:space="preserve">Grubunda son </w:t>
      </w:r>
      <w:r w:rsidR="00412AE2">
        <w:rPr>
          <w:color w:val="000000" w:themeColor="text1"/>
          <w:szCs w:val="24"/>
        </w:rPr>
        <w:t xml:space="preserve">iki </w:t>
      </w:r>
      <w:r w:rsidR="00D65592" w:rsidRPr="0044084A">
        <w:rPr>
          <w:color w:val="000000" w:themeColor="text1"/>
          <w:szCs w:val="24"/>
        </w:rPr>
        <w:t>sırayı</w:t>
      </w:r>
      <w:r w:rsidR="00412AE2">
        <w:rPr>
          <w:color w:val="000000" w:themeColor="text1"/>
          <w:szCs w:val="24"/>
        </w:rPr>
        <w:t xml:space="preserve"> alan takımlarda küme düşecek</w:t>
      </w:r>
      <w:r w:rsidR="00D65592" w:rsidRPr="0044084A">
        <w:rPr>
          <w:color w:val="000000" w:themeColor="text1"/>
          <w:szCs w:val="24"/>
        </w:rPr>
        <w:t xml:space="preserve"> olup</w:t>
      </w:r>
      <w:r w:rsidR="009A0CFF" w:rsidRPr="0044084A">
        <w:rPr>
          <w:color w:val="000000" w:themeColor="text1"/>
          <w:szCs w:val="24"/>
        </w:rPr>
        <w:t xml:space="preserve"> topl</w:t>
      </w:r>
      <w:r w:rsidR="0044084A" w:rsidRPr="0044084A">
        <w:rPr>
          <w:color w:val="000000" w:themeColor="text1"/>
          <w:szCs w:val="24"/>
        </w:rPr>
        <w:t>am 2 (iki) takım 2025-2026</w:t>
      </w:r>
      <w:r w:rsidR="009A0CFF" w:rsidRPr="0044084A">
        <w:rPr>
          <w:color w:val="000000" w:themeColor="text1"/>
          <w:szCs w:val="24"/>
        </w:rPr>
        <w:t xml:space="preserve"> futbol sezon</w:t>
      </w:r>
      <w:r w:rsidR="00DF262A" w:rsidRPr="0044084A">
        <w:rPr>
          <w:color w:val="000000" w:themeColor="text1"/>
          <w:szCs w:val="24"/>
        </w:rPr>
        <w:t>unda</w:t>
      </w:r>
      <w:r w:rsidR="00D65592" w:rsidRPr="0044084A">
        <w:rPr>
          <w:color w:val="000000" w:themeColor="text1"/>
          <w:szCs w:val="24"/>
        </w:rPr>
        <w:t>,</w:t>
      </w:r>
      <w:r w:rsidR="00DF262A" w:rsidRPr="0044084A">
        <w:rPr>
          <w:color w:val="000000" w:themeColor="text1"/>
          <w:szCs w:val="24"/>
        </w:rPr>
        <w:t xml:space="preserve"> 1.amatör liginde mücadele edecektir.</w:t>
      </w:r>
    </w:p>
    <w:p w:rsidR="00667B13" w:rsidRPr="0044084A" w:rsidRDefault="00F52033" w:rsidP="00667B13">
      <w:pPr>
        <w:pStyle w:val="GvdeMetni"/>
        <w:spacing w:before="0"/>
        <w:ind w:firstLine="708"/>
        <w:rPr>
          <w:szCs w:val="24"/>
        </w:rPr>
      </w:pPr>
      <w:r w:rsidRPr="0044084A">
        <w:rPr>
          <w:szCs w:val="24"/>
        </w:rPr>
        <w:t>7</w:t>
      </w:r>
      <w:r w:rsidR="008D22A2" w:rsidRPr="0044084A">
        <w:rPr>
          <w:szCs w:val="24"/>
        </w:rPr>
        <w:t>-</w:t>
      </w:r>
      <w:r w:rsidR="00667B13" w:rsidRPr="0044084A">
        <w:rPr>
          <w:szCs w:val="24"/>
        </w:rPr>
        <w:t xml:space="preserve"> Müsabakalar çim ve sentetik sahalarda oynanacak olup sahaların belirlenmesinde tertip komitesi yetkilidir.</w:t>
      </w:r>
      <w:r w:rsidR="00511DC6" w:rsidRPr="0044084A">
        <w:rPr>
          <w:szCs w:val="24"/>
        </w:rPr>
        <w:t xml:space="preserve"> </w:t>
      </w:r>
      <w:r w:rsidR="00667B13" w:rsidRPr="0044084A">
        <w:rPr>
          <w:szCs w:val="24"/>
        </w:rPr>
        <w:t>Hava şartları el vermediği takdirde çim sahada oynanması gereken maçlar sentetik çim sahalarda oynanacaktır.</w:t>
      </w:r>
      <w:r w:rsidR="00511DC6" w:rsidRPr="0044084A">
        <w:rPr>
          <w:szCs w:val="24"/>
        </w:rPr>
        <w:t xml:space="preserve"> </w:t>
      </w:r>
      <w:r w:rsidR="00667B13" w:rsidRPr="0044084A">
        <w:rPr>
          <w:szCs w:val="24"/>
        </w:rPr>
        <w:t>Çeşitli nedenlerle oynanmayan müsabakalar programın aksamaması nedeniyle en kısa zamanda hafta arası oynanacaktır.</w:t>
      </w:r>
    </w:p>
    <w:p w:rsidR="00752A54" w:rsidRPr="0044084A" w:rsidRDefault="008D22A2" w:rsidP="00412AE2">
      <w:pPr>
        <w:pStyle w:val="GvdeMetni"/>
        <w:spacing w:before="0"/>
        <w:ind w:firstLine="708"/>
        <w:rPr>
          <w:szCs w:val="24"/>
        </w:rPr>
      </w:pPr>
      <w:r w:rsidRPr="0044084A">
        <w:rPr>
          <w:szCs w:val="24"/>
        </w:rPr>
        <w:t xml:space="preserve">İlçe ve kasaba Futbol sahalarında oynanacak olan maçlarda ev sahibi olan takım sahanın hazırlanmasından, sağlık görevlisi bulundurulmasından ve güvenliğin sağlanmasından sorumludur. Ayrıca saha komiserleri derneğince görevlendirilen saha komiserinin müsabakada görev yapması gerekmektedir. </w:t>
      </w:r>
    </w:p>
    <w:p w:rsidR="008D22A2" w:rsidRPr="0044084A" w:rsidRDefault="00F52033" w:rsidP="00E657E3">
      <w:pPr>
        <w:pStyle w:val="GvdeMetni"/>
        <w:spacing w:before="0"/>
        <w:ind w:firstLine="708"/>
        <w:rPr>
          <w:szCs w:val="24"/>
        </w:rPr>
      </w:pPr>
      <w:r w:rsidRPr="0044084A">
        <w:rPr>
          <w:b/>
          <w:szCs w:val="24"/>
        </w:rPr>
        <w:t>8</w:t>
      </w:r>
      <w:r w:rsidR="008D22A2" w:rsidRPr="0044084A">
        <w:rPr>
          <w:b/>
          <w:szCs w:val="24"/>
        </w:rPr>
        <w:t>-</w:t>
      </w:r>
      <w:r w:rsidR="00DF262A" w:rsidRPr="0044084A">
        <w:rPr>
          <w:szCs w:val="24"/>
        </w:rPr>
        <w:t>202</w:t>
      </w:r>
      <w:r w:rsidR="00A6427D" w:rsidRPr="0044084A">
        <w:rPr>
          <w:szCs w:val="24"/>
        </w:rPr>
        <w:t>4</w:t>
      </w:r>
      <w:r w:rsidR="00D863F0" w:rsidRPr="0044084A">
        <w:rPr>
          <w:szCs w:val="24"/>
        </w:rPr>
        <w:t>-202</w:t>
      </w:r>
      <w:r w:rsidR="00A6427D" w:rsidRPr="0044084A">
        <w:rPr>
          <w:szCs w:val="24"/>
        </w:rPr>
        <w:t>5</w:t>
      </w:r>
      <w:r w:rsidR="00D863F0" w:rsidRPr="0044084A">
        <w:rPr>
          <w:szCs w:val="24"/>
        </w:rPr>
        <w:t xml:space="preserve"> </w:t>
      </w:r>
      <w:r w:rsidR="008D22A2" w:rsidRPr="0044084A">
        <w:rPr>
          <w:szCs w:val="24"/>
        </w:rPr>
        <w:t xml:space="preserve">Sezonunda Kulüplerin İdareci, Antrenör ve Masör görevlilerinin Müsabaka süresince akreditasyon kartlarını boyunlarına takmak zorundadır. Her Amatör Kulüp en az bir teknik kişi ile anlaşmak zorundadır. Müsabaka isim listelerini sahaya giriş kartı bulunan yönetici veya teknik kişi imzalaması gerekmektedir. Müsabaka anında cezalı olan yönetici ve teknik kişi müsabaka isim listesini imzalayamaz. </w:t>
      </w:r>
    </w:p>
    <w:p w:rsidR="008D22A2" w:rsidRPr="0044084A" w:rsidRDefault="00F52033" w:rsidP="003317CE">
      <w:pPr>
        <w:pStyle w:val="GvdeMetni"/>
        <w:spacing w:before="0"/>
        <w:ind w:firstLine="708"/>
        <w:rPr>
          <w:szCs w:val="24"/>
        </w:rPr>
      </w:pPr>
      <w:r w:rsidRPr="0044084A">
        <w:rPr>
          <w:b/>
          <w:szCs w:val="24"/>
        </w:rPr>
        <w:t>9</w:t>
      </w:r>
      <w:r w:rsidR="008D22A2" w:rsidRPr="0044084A">
        <w:rPr>
          <w:b/>
          <w:szCs w:val="24"/>
        </w:rPr>
        <w:t>-</w:t>
      </w:r>
      <w:r w:rsidR="008D22A2" w:rsidRPr="0044084A">
        <w:rPr>
          <w:szCs w:val="24"/>
        </w:rPr>
        <w:t>Oynanacak olan müsabakalarda Futbol Müsabaka Talimatı, Futbol Kulüpleri Tescil Vize ve Transfer Talimatı, Hakem, Gözlemci, Temsilcilik Talimatı</w:t>
      </w:r>
      <w:r w:rsidR="0028644A" w:rsidRPr="0044084A">
        <w:rPr>
          <w:szCs w:val="24"/>
        </w:rPr>
        <w:t xml:space="preserve">, </w:t>
      </w:r>
      <w:r w:rsidR="00EC1C9D" w:rsidRPr="0044084A">
        <w:rPr>
          <w:szCs w:val="24"/>
        </w:rPr>
        <w:t xml:space="preserve">Futbol Disiplin </w:t>
      </w:r>
      <w:r w:rsidR="0028644A" w:rsidRPr="0044084A">
        <w:rPr>
          <w:szCs w:val="24"/>
        </w:rPr>
        <w:t>Talimatı ve</w:t>
      </w:r>
      <w:r w:rsidR="008D22A2" w:rsidRPr="0044084A">
        <w:rPr>
          <w:szCs w:val="24"/>
        </w:rPr>
        <w:t xml:space="preserve"> Beynelmilel Oyun Kuralları Geçerlidir.</w:t>
      </w:r>
      <w:r w:rsidR="00144C25" w:rsidRPr="0044084A">
        <w:rPr>
          <w:szCs w:val="24"/>
        </w:rPr>
        <w:t xml:space="preserve"> </w:t>
      </w:r>
    </w:p>
    <w:p w:rsidR="008D22A2" w:rsidRPr="0044084A" w:rsidRDefault="008D22A2" w:rsidP="00E657E3">
      <w:pPr>
        <w:pStyle w:val="GvdeMetni"/>
        <w:spacing w:before="0"/>
        <w:ind w:firstLine="708"/>
        <w:rPr>
          <w:szCs w:val="24"/>
        </w:rPr>
      </w:pPr>
      <w:r w:rsidRPr="0044084A">
        <w:rPr>
          <w:b/>
          <w:szCs w:val="24"/>
        </w:rPr>
        <w:t>1</w:t>
      </w:r>
      <w:r w:rsidR="00F52033" w:rsidRPr="0044084A">
        <w:rPr>
          <w:b/>
          <w:szCs w:val="24"/>
        </w:rPr>
        <w:t>0</w:t>
      </w:r>
      <w:r w:rsidRPr="0044084A">
        <w:rPr>
          <w:b/>
          <w:szCs w:val="24"/>
        </w:rPr>
        <w:t>-</w:t>
      </w:r>
      <w:r w:rsidR="00A6427D" w:rsidRPr="0044084A">
        <w:rPr>
          <w:szCs w:val="24"/>
        </w:rPr>
        <w:t>2024</w:t>
      </w:r>
      <w:r w:rsidR="00D863F0" w:rsidRPr="0044084A">
        <w:rPr>
          <w:szCs w:val="24"/>
        </w:rPr>
        <w:t>-202</w:t>
      </w:r>
      <w:r w:rsidR="00A6427D" w:rsidRPr="0044084A">
        <w:rPr>
          <w:szCs w:val="24"/>
        </w:rPr>
        <w:t>5</w:t>
      </w:r>
      <w:r w:rsidRPr="0044084A">
        <w:rPr>
          <w:szCs w:val="24"/>
        </w:rPr>
        <w:t xml:space="preserve"> Sezonunda Federasyonca İllere gönderilen ve tüm Kulüplere dağıtımı yapılan “Amatör Futbol Liglerinde Uygulanacak Esaslar”  kitapçığında belirtildiği gibi </w:t>
      </w:r>
      <w:r w:rsidR="00224048" w:rsidRPr="0044084A">
        <w:rPr>
          <w:szCs w:val="24"/>
        </w:rPr>
        <w:t>birçok</w:t>
      </w:r>
      <w:r w:rsidRPr="0044084A">
        <w:rPr>
          <w:szCs w:val="24"/>
        </w:rPr>
        <w:t xml:space="preserve"> statüde değişiklik yapıldığından kulüplerimiz kitapçığı incelemesi gerekmekte olup bu statüler aynen uygulanacaktır.</w:t>
      </w:r>
    </w:p>
    <w:p w:rsidR="005709C5" w:rsidRPr="0044084A" w:rsidRDefault="008D22A2" w:rsidP="003317CE">
      <w:pPr>
        <w:pStyle w:val="GvdeMetni"/>
        <w:spacing w:before="0"/>
        <w:rPr>
          <w:szCs w:val="24"/>
        </w:rPr>
      </w:pPr>
      <w:r w:rsidRPr="0044084A">
        <w:rPr>
          <w:b/>
          <w:szCs w:val="24"/>
        </w:rPr>
        <w:t xml:space="preserve"> </w:t>
      </w:r>
      <w:r w:rsidR="00E657E3" w:rsidRPr="0044084A">
        <w:rPr>
          <w:b/>
          <w:szCs w:val="24"/>
        </w:rPr>
        <w:tab/>
      </w:r>
      <w:r w:rsidRPr="0044084A">
        <w:rPr>
          <w:b/>
          <w:szCs w:val="24"/>
        </w:rPr>
        <w:t>1</w:t>
      </w:r>
      <w:r w:rsidR="00F52033" w:rsidRPr="0044084A">
        <w:rPr>
          <w:b/>
          <w:szCs w:val="24"/>
        </w:rPr>
        <w:t>1</w:t>
      </w:r>
      <w:r w:rsidRPr="0044084A">
        <w:rPr>
          <w:b/>
          <w:szCs w:val="24"/>
        </w:rPr>
        <w:t>-</w:t>
      </w:r>
      <w:r w:rsidRPr="0044084A">
        <w:rPr>
          <w:szCs w:val="24"/>
        </w:rPr>
        <w:t>Oynanacak olan futbol müsabakalarında yedek kulübe seçiminde misafir takım önceliklidir. Bu sorun merkez takımları arasında çıktığında ismi ikinci sırada yazılı takım yedek kulübe seçiminde önceliklidir</w:t>
      </w:r>
      <w:r w:rsidR="00117F25" w:rsidRPr="0044084A">
        <w:rPr>
          <w:szCs w:val="24"/>
        </w:rPr>
        <w:t>.</w:t>
      </w:r>
      <w:r w:rsidRPr="0044084A">
        <w:rPr>
          <w:szCs w:val="24"/>
        </w:rPr>
        <w:t xml:space="preserve"> İki takımın forma rengi aynı olduğunda ev sahibi takı</w:t>
      </w:r>
      <w:r w:rsidR="00E2696F">
        <w:rPr>
          <w:szCs w:val="24"/>
        </w:rPr>
        <w:t>m</w:t>
      </w:r>
      <w:r w:rsidRPr="0044084A">
        <w:rPr>
          <w:szCs w:val="24"/>
        </w:rPr>
        <w:t xml:space="preserve"> forma değiştirir, bu sorun merkez takımları arasında çıktığında fikstür</w:t>
      </w:r>
      <w:r w:rsidR="00511DC6" w:rsidRPr="0044084A">
        <w:rPr>
          <w:szCs w:val="24"/>
        </w:rPr>
        <w:t xml:space="preserve"> </w:t>
      </w:r>
      <w:r w:rsidRPr="0044084A">
        <w:rPr>
          <w:szCs w:val="24"/>
        </w:rPr>
        <w:t>de ismi önce yazılı takım ev sahibi durumunda olup formayı o takım değiştirir.</w:t>
      </w:r>
    </w:p>
    <w:p w:rsidR="00E657E3" w:rsidRPr="0044084A" w:rsidRDefault="00117F25" w:rsidP="00D863F0">
      <w:pPr>
        <w:pStyle w:val="GvdeMetni"/>
        <w:spacing w:before="0"/>
        <w:ind w:firstLine="708"/>
        <w:rPr>
          <w:szCs w:val="24"/>
        </w:rPr>
      </w:pPr>
      <w:r w:rsidRPr="0044084A">
        <w:rPr>
          <w:b/>
          <w:szCs w:val="24"/>
        </w:rPr>
        <w:t>1</w:t>
      </w:r>
      <w:r w:rsidR="00F52033" w:rsidRPr="0044084A">
        <w:rPr>
          <w:b/>
          <w:szCs w:val="24"/>
        </w:rPr>
        <w:t>2</w:t>
      </w:r>
      <w:r w:rsidR="008D22A2" w:rsidRPr="0044084A">
        <w:rPr>
          <w:b/>
          <w:szCs w:val="24"/>
        </w:rPr>
        <w:t>-</w:t>
      </w:r>
      <w:r w:rsidR="008D22A2" w:rsidRPr="0044084A">
        <w:rPr>
          <w:szCs w:val="24"/>
        </w:rPr>
        <w:t xml:space="preserve">Müsabakalara katılan kulüpler isteklerini belirten dilekçelerini </w:t>
      </w:r>
      <w:proofErr w:type="spellStart"/>
      <w:r w:rsidR="008D22A2" w:rsidRPr="0044084A">
        <w:rPr>
          <w:szCs w:val="24"/>
        </w:rPr>
        <w:t>ASKF’ye</w:t>
      </w:r>
      <w:proofErr w:type="spellEnd"/>
      <w:r w:rsidR="008D22A2" w:rsidRPr="0044084A">
        <w:rPr>
          <w:szCs w:val="24"/>
        </w:rPr>
        <w:t xml:space="preserve"> verecek olup, dilekçeler yetkili kulüp idarecisi tarafından imzalanarak kulüp mührü bulunması zorunludur. Dilekçenin en geç her hafta Salı günü saat </w:t>
      </w:r>
      <w:proofErr w:type="gramStart"/>
      <w:r w:rsidR="008D22A2" w:rsidRPr="0044084A">
        <w:rPr>
          <w:szCs w:val="24"/>
        </w:rPr>
        <w:t>12:00’ye</w:t>
      </w:r>
      <w:proofErr w:type="gramEnd"/>
      <w:r w:rsidR="008D22A2" w:rsidRPr="0044084A">
        <w:rPr>
          <w:szCs w:val="24"/>
        </w:rPr>
        <w:t xml:space="preserve"> kadar Futbol Tertip Komitelerine ulaştırılması gerekmektedir. Bu zamana kadar ulaşmayan dilekçelere işlem yapılmayacaktır.</w:t>
      </w:r>
    </w:p>
    <w:p w:rsidR="00163C8A" w:rsidRDefault="008D22A2" w:rsidP="00163C8A">
      <w:pPr>
        <w:ind w:firstLine="708"/>
        <w:jc w:val="both"/>
        <w:rPr>
          <w:szCs w:val="24"/>
        </w:rPr>
      </w:pPr>
      <w:r w:rsidRPr="0044084A">
        <w:rPr>
          <w:b/>
          <w:szCs w:val="24"/>
        </w:rPr>
        <w:t>1</w:t>
      </w:r>
      <w:r w:rsidR="00F52033" w:rsidRPr="0044084A">
        <w:rPr>
          <w:b/>
          <w:szCs w:val="24"/>
        </w:rPr>
        <w:t>3</w:t>
      </w:r>
      <w:r w:rsidRPr="0044084A">
        <w:rPr>
          <w:b/>
          <w:szCs w:val="24"/>
        </w:rPr>
        <w:t>-</w:t>
      </w:r>
      <w:r w:rsidR="00EC1C9D" w:rsidRPr="0044084A">
        <w:rPr>
          <w:szCs w:val="24"/>
        </w:rPr>
        <w:t xml:space="preserve"> İş bu Statü Federasyonca</w:t>
      </w:r>
      <w:r w:rsidRPr="0044084A">
        <w:rPr>
          <w:szCs w:val="24"/>
        </w:rPr>
        <w:t xml:space="preserve"> tasdik edildikten sonra yürürlüğe girer ve Kulüplere yazılı olarak tebliğ edilir.</w:t>
      </w:r>
    </w:p>
    <w:p w:rsidR="00EF01C3" w:rsidRPr="0044084A" w:rsidRDefault="00EF01C3" w:rsidP="00412AE2">
      <w:pPr>
        <w:jc w:val="both"/>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79"/>
        <w:gridCol w:w="3325"/>
        <w:gridCol w:w="2434"/>
        <w:gridCol w:w="2880"/>
      </w:tblGrid>
      <w:tr w:rsidR="00163C8A" w:rsidRPr="0044084A" w:rsidTr="00880756">
        <w:tc>
          <w:tcPr>
            <w:tcW w:w="2879" w:type="dxa"/>
          </w:tcPr>
          <w:p w:rsidR="00163C8A" w:rsidRPr="0044084A" w:rsidRDefault="00163C8A" w:rsidP="00163C8A">
            <w:pPr>
              <w:jc w:val="both"/>
              <w:rPr>
                <w:sz w:val="24"/>
                <w:szCs w:val="24"/>
              </w:rPr>
            </w:pPr>
            <w:r w:rsidRPr="0044084A">
              <w:rPr>
                <w:sz w:val="24"/>
                <w:szCs w:val="24"/>
              </w:rPr>
              <w:t>Tahir TAŞYÜZ</w:t>
            </w:r>
          </w:p>
          <w:p w:rsidR="00163C8A" w:rsidRPr="0044084A" w:rsidRDefault="00163C8A" w:rsidP="00163C8A">
            <w:pPr>
              <w:jc w:val="both"/>
              <w:rPr>
                <w:sz w:val="24"/>
                <w:szCs w:val="24"/>
              </w:rPr>
            </w:pPr>
            <w:r w:rsidRPr="0044084A">
              <w:rPr>
                <w:sz w:val="24"/>
                <w:szCs w:val="24"/>
              </w:rPr>
              <w:t>BAŞKAN</w:t>
            </w:r>
          </w:p>
          <w:p w:rsidR="00163C8A" w:rsidRPr="0044084A" w:rsidRDefault="00163C8A" w:rsidP="004E4291">
            <w:pPr>
              <w:jc w:val="both"/>
              <w:rPr>
                <w:sz w:val="24"/>
                <w:szCs w:val="24"/>
              </w:rPr>
            </w:pPr>
          </w:p>
        </w:tc>
        <w:tc>
          <w:tcPr>
            <w:tcW w:w="3325" w:type="dxa"/>
          </w:tcPr>
          <w:p w:rsidR="00163C8A" w:rsidRPr="0044084A" w:rsidRDefault="00163C8A" w:rsidP="00163C8A">
            <w:pPr>
              <w:jc w:val="both"/>
              <w:rPr>
                <w:sz w:val="24"/>
                <w:szCs w:val="24"/>
              </w:rPr>
            </w:pPr>
            <w:r w:rsidRPr="0044084A">
              <w:rPr>
                <w:sz w:val="24"/>
                <w:szCs w:val="24"/>
              </w:rPr>
              <w:t>İbrahim KARABACAK</w:t>
            </w:r>
          </w:p>
          <w:p w:rsidR="00163C8A" w:rsidRPr="0044084A" w:rsidRDefault="00163C8A" w:rsidP="00163C8A">
            <w:pPr>
              <w:jc w:val="center"/>
              <w:rPr>
                <w:sz w:val="24"/>
                <w:szCs w:val="24"/>
              </w:rPr>
            </w:pPr>
            <w:r w:rsidRPr="0044084A">
              <w:rPr>
                <w:sz w:val="24"/>
                <w:szCs w:val="24"/>
              </w:rPr>
              <w:t>ÜYE</w:t>
            </w:r>
          </w:p>
          <w:p w:rsidR="00163C8A" w:rsidRPr="0044084A" w:rsidRDefault="00163C8A" w:rsidP="004E4291">
            <w:pPr>
              <w:jc w:val="both"/>
              <w:rPr>
                <w:sz w:val="24"/>
                <w:szCs w:val="24"/>
              </w:rPr>
            </w:pPr>
          </w:p>
        </w:tc>
        <w:tc>
          <w:tcPr>
            <w:tcW w:w="2434" w:type="dxa"/>
          </w:tcPr>
          <w:p w:rsidR="00163C8A" w:rsidRPr="0044084A" w:rsidRDefault="00163C8A" w:rsidP="004E4291">
            <w:pPr>
              <w:jc w:val="both"/>
              <w:rPr>
                <w:sz w:val="24"/>
                <w:szCs w:val="24"/>
              </w:rPr>
            </w:pPr>
            <w:r w:rsidRPr="0044084A">
              <w:rPr>
                <w:sz w:val="24"/>
                <w:szCs w:val="24"/>
              </w:rPr>
              <w:t>Yakup SEZGİN</w:t>
            </w:r>
          </w:p>
          <w:p w:rsidR="00163C8A" w:rsidRPr="0044084A" w:rsidRDefault="00163C8A" w:rsidP="00163C8A">
            <w:pPr>
              <w:jc w:val="center"/>
              <w:rPr>
                <w:sz w:val="24"/>
                <w:szCs w:val="24"/>
              </w:rPr>
            </w:pPr>
            <w:r w:rsidRPr="0044084A">
              <w:rPr>
                <w:sz w:val="24"/>
                <w:szCs w:val="24"/>
              </w:rPr>
              <w:t>ÜYE</w:t>
            </w:r>
          </w:p>
        </w:tc>
        <w:tc>
          <w:tcPr>
            <w:tcW w:w="2880" w:type="dxa"/>
          </w:tcPr>
          <w:p w:rsidR="00163C8A" w:rsidRPr="0044084A" w:rsidRDefault="00163C8A" w:rsidP="00163C8A">
            <w:pPr>
              <w:jc w:val="both"/>
              <w:rPr>
                <w:sz w:val="24"/>
                <w:szCs w:val="24"/>
              </w:rPr>
            </w:pPr>
            <w:r w:rsidRPr="0044084A">
              <w:rPr>
                <w:sz w:val="24"/>
                <w:szCs w:val="24"/>
              </w:rPr>
              <w:t>Ahmet BALOĞLU</w:t>
            </w:r>
          </w:p>
          <w:p w:rsidR="00163C8A" w:rsidRPr="0044084A" w:rsidRDefault="00163C8A" w:rsidP="00163C8A">
            <w:pPr>
              <w:jc w:val="center"/>
              <w:rPr>
                <w:sz w:val="24"/>
                <w:szCs w:val="24"/>
              </w:rPr>
            </w:pPr>
            <w:r w:rsidRPr="0044084A">
              <w:rPr>
                <w:sz w:val="24"/>
                <w:szCs w:val="24"/>
              </w:rPr>
              <w:t>ÜYE</w:t>
            </w:r>
          </w:p>
          <w:p w:rsidR="00163C8A" w:rsidRPr="0044084A" w:rsidRDefault="00163C8A" w:rsidP="004E4291">
            <w:pPr>
              <w:jc w:val="both"/>
              <w:rPr>
                <w:sz w:val="24"/>
                <w:szCs w:val="24"/>
              </w:rPr>
            </w:pPr>
          </w:p>
        </w:tc>
      </w:tr>
      <w:tr w:rsidR="00163C8A" w:rsidRPr="0044084A" w:rsidTr="00880756">
        <w:tc>
          <w:tcPr>
            <w:tcW w:w="2879" w:type="dxa"/>
          </w:tcPr>
          <w:p w:rsidR="001464C4" w:rsidRPr="0044084A" w:rsidRDefault="00880756" w:rsidP="00511393">
            <w:pPr>
              <w:rPr>
                <w:sz w:val="24"/>
                <w:szCs w:val="24"/>
              </w:rPr>
            </w:pPr>
            <w:r w:rsidRPr="0044084A">
              <w:rPr>
                <w:sz w:val="24"/>
                <w:szCs w:val="24"/>
              </w:rPr>
              <w:t xml:space="preserve"> </w:t>
            </w:r>
            <w:r w:rsidR="001464C4" w:rsidRPr="0044084A">
              <w:rPr>
                <w:sz w:val="24"/>
                <w:szCs w:val="24"/>
              </w:rPr>
              <w:t>Mustafa METİN</w:t>
            </w:r>
          </w:p>
          <w:p w:rsidR="00163C8A" w:rsidRPr="0044084A" w:rsidRDefault="001464C4" w:rsidP="00511393">
            <w:pPr>
              <w:rPr>
                <w:sz w:val="24"/>
                <w:szCs w:val="24"/>
              </w:rPr>
            </w:pPr>
            <w:r w:rsidRPr="0044084A">
              <w:rPr>
                <w:sz w:val="24"/>
                <w:szCs w:val="24"/>
              </w:rPr>
              <w:t xml:space="preserve">            </w:t>
            </w:r>
            <w:r w:rsidR="00163C8A" w:rsidRPr="0044084A">
              <w:rPr>
                <w:sz w:val="24"/>
                <w:szCs w:val="24"/>
              </w:rPr>
              <w:t>ÜYE</w:t>
            </w:r>
          </w:p>
        </w:tc>
        <w:tc>
          <w:tcPr>
            <w:tcW w:w="3325" w:type="dxa"/>
          </w:tcPr>
          <w:p w:rsidR="00163C8A" w:rsidRPr="0044084A" w:rsidRDefault="00511393" w:rsidP="00163C8A">
            <w:pPr>
              <w:jc w:val="both"/>
              <w:rPr>
                <w:sz w:val="24"/>
                <w:szCs w:val="24"/>
              </w:rPr>
            </w:pPr>
            <w:r w:rsidRPr="0044084A">
              <w:rPr>
                <w:sz w:val="24"/>
                <w:szCs w:val="24"/>
              </w:rPr>
              <w:t xml:space="preserve">    Abdullah KIRIK</w:t>
            </w:r>
          </w:p>
          <w:p w:rsidR="00163C8A" w:rsidRPr="0044084A" w:rsidRDefault="00163C8A" w:rsidP="00163C8A">
            <w:pPr>
              <w:jc w:val="center"/>
              <w:rPr>
                <w:sz w:val="24"/>
                <w:szCs w:val="24"/>
              </w:rPr>
            </w:pPr>
            <w:r w:rsidRPr="0044084A">
              <w:rPr>
                <w:sz w:val="24"/>
                <w:szCs w:val="24"/>
              </w:rPr>
              <w:t>ÜYE</w:t>
            </w:r>
          </w:p>
        </w:tc>
        <w:tc>
          <w:tcPr>
            <w:tcW w:w="2434" w:type="dxa"/>
          </w:tcPr>
          <w:p w:rsidR="00163C8A" w:rsidRPr="0044084A" w:rsidRDefault="00AA3B29" w:rsidP="004E4291">
            <w:pPr>
              <w:jc w:val="both"/>
              <w:rPr>
                <w:sz w:val="24"/>
                <w:szCs w:val="24"/>
              </w:rPr>
            </w:pPr>
            <w:r>
              <w:rPr>
                <w:sz w:val="24"/>
                <w:szCs w:val="24"/>
              </w:rPr>
              <w:t xml:space="preserve">   </w:t>
            </w:r>
            <w:r w:rsidR="00880756" w:rsidRPr="0044084A">
              <w:rPr>
                <w:sz w:val="24"/>
                <w:szCs w:val="24"/>
              </w:rPr>
              <w:t xml:space="preserve">  </w:t>
            </w:r>
            <w:r w:rsidR="001464C4" w:rsidRPr="0044084A">
              <w:rPr>
                <w:sz w:val="24"/>
                <w:szCs w:val="24"/>
              </w:rPr>
              <w:t>Rıdvan YAŞAR</w:t>
            </w:r>
          </w:p>
          <w:p w:rsidR="00163C8A" w:rsidRPr="0044084A" w:rsidRDefault="00163C8A" w:rsidP="00163C8A">
            <w:pPr>
              <w:jc w:val="center"/>
              <w:rPr>
                <w:sz w:val="24"/>
                <w:szCs w:val="24"/>
              </w:rPr>
            </w:pPr>
            <w:r w:rsidRPr="0044084A">
              <w:rPr>
                <w:sz w:val="24"/>
                <w:szCs w:val="24"/>
              </w:rPr>
              <w:t>ÜYE</w:t>
            </w:r>
          </w:p>
        </w:tc>
        <w:tc>
          <w:tcPr>
            <w:tcW w:w="2880" w:type="dxa"/>
          </w:tcPr>
          <w:p w:rsidR="00163C8A" w:rsidRPr="0044084A" w:rsidRDefault="00880756" w:rsidP="00163C8A">
            <w:pPr>
              <w:jc w:val="both"/>
              <w:rPr>
                <w:sz w:val="24"/>
                <w:szCs w:val="24"/>
              </w:rPr>
            </w:pPr>
            <w:r w:rsidRPr="0044084A">
              <w:rPr>
                <w:sz w:val="24"/>
                <w:szCs w:val="24"/>
              </w:rPr>
              <w:t xml:space="preserve">  Murat KOZAN</w:t>
            </w:r>
          </w:p>
          <w:p w:rsidR="00163C8A" w:rsidRPr="0044084A" w:rsidRDefault="00163C8A" w:rsidP="00163C8A">
            <w:pPr>
              <w:rPr>
                <w:sz w:val="24"/>
                <w:szCs w:val="24"/>
              </w:rPr>
            </w:pPr>
            <w:r w:rsidRPr="0044084A">
              <w:rPr>
                <w:sz w:val="24"/>
                <w:szCs w:val="24"/>
              </w:rPr>
              <w:t xml:space="preserve">        ÜYE</w:t>
            </w:r>
          </w:p>
        </w:tc>
      </w:tr>
      <w:tr w:rsidR="00880756" w:rsidRPr="0044084A" w:rsidTr="00880756">
        <w:tc>
          <w:tcPr>
            <w:tcW w:w="2879" w:type="dxa"/>
          </w:tcPr>
          <w:p w:rsidR="00880756" w:rsidRPr="0044084A" w:rsidRDefault="00880756" w:rsidP="00163C8A">
            <w:pPr>
              <w:jc w:val="both"/>
              <w:rPr>
                <w:sz w:val="24"/>
                <w:szCs w:val="24"/>
              </w:rPr>
            </w:pPr>
          </w:p>
        </w:tc>
        <w:tc>
          <w:tcPr>
            <w:tcW w:w="3325" w:type="dxa"/>
          </w:tcPr>
          <w:p w:rsidR="00880756" w:rsidRPr="0044084A" w:rsidRDefault="00880756" w:rsidP="00163C8A">
            <w:pPr>
              <w:jc w:val="both"/>
              <w:rPr>
                <w:sz w:val="24"/>
                <w:szCs w:val="24"/>
              </w:rPr>
            </w:pPr>
          </w:p>
        </w:tc>
        <w:tc>
          <w:tcPr>
            <w:tcW w:w="2434" w:type="dxa"/>
          </w:tcPr>
          <w:p w:rsidR="00880756" w:rsidRPr="0044084A" w:rsidRDefault="00880756" w:rsidP="004E4291">
            <w:pPr>
              <w:jc w:val="both"/>
              <w:rPr>
                <w:sz w:val="24"/>
                <w:szCs w:val="24"/>
              </w:rPr>
            </w:pPr>
          </w:p>
        </w:tc>
        <w:tc>
          <w:tcPr>
            <w:tcW w:w="2880" w:type="dxa"/>
          </w:tcPr>
          <w:p w:rsidR="00880756" w:rsidRPr="0044084A" w:rsidRDefault="00880756" w:rsidP="00163C8A">
            <w:pPr>
              <w:jc w:val="both"/>
              <w:rPr>
                <w:sz w:val="24"/>
                <w:szCs w:val="24"/>
              </w:rPr>
            </w:pPr>
          </w:p>
        </w:tc>
      </w:tr>
    </w:tbl>
    <w:p w:rsidR="00880756" w:rsidRPr="0044084A" w:rsidRDefault="00880756" w:rsidP="00163C8A">
      <w:pPr>
        <w:jc w:val="both"/>
        <w:rPr>
          <w:szCs w:val="24"/>
        </w:rPr>
      </w:pPr>
    </w:p>
    <w:p w:rsidR="008D22A2" w:rsidRPr="0044084A" w:rsidRDefault="00E657E3" w:rsidP="008D22A2">
      <w:pPr>
        <w:tabs>
          <w:tab w:val="center" w:pos="4748"/>
        </w:tabs>
        <w:rPr>
          <w:szCs w:val="24"/>
        </w:rPr>
      </w:pPr>
      <w:r w:rsidRPr="0044084A">
        <w:rPr>
          <w:szCs w:val="24"/>
        </w:rPr>
        <w:t xml:space="preserve">                                 </w:t>
      </w:r>
      <w:r w:rsidR="00E55ED8" w:rsidRPr="0044084A">
        <w:rPr>
          <w:szCs w:val="24"/>
        </w:rPr>
        <w:t xml:space="preserve">                          </w:t>
      </w:r>
      <w:r w:rsidR="00D863F0" w:rsidRPr="0044084A">
        <w:rPr>
          <w:szCs w:val="24"/>
        </w:rPr>
        <w:t xml:space="preserve"> </w:t>
      </w:r>
      <w:r w:rsidR="008D22A2" w:rsidRPr="0044084A">
        <w:rPr>
          <w:szCs w:val="24"/>
        </w:rPr>
        <w:t>Aslının Aynıdır</w:t>
      </w:r>
    </w:p>
    <w:p w:rsidR="008D22A2" w:rsidRPr="0044084A" w:rsidRDefault="00A6427D" w:rsidP="008D22A2">
      <w:pPr>
        <w:tabs>
          <w:tab w:val="center" w:pos="4748"/>
        </w:tabs>
        <w:jc w:val="center"/>
        <w:rPr>
          <w:szCs w:val="24"/>
        </w:rPr>
      </w:pPr>
      <w:proofErr w:type="gramStart"/>
      <w:r w:rsidRPr="0044084A">
        <w:rPr>
          <w:szCs w:val="24"/>
        </w:rPr>
        <w:t>24/09/2024</w:t>
      </w:r>
      <w:proofErr w:type="gramEnd"/>
    </w:p>
    <w:p w:rsidR="008D22A2" w:rsidRPr="0044084A" w:rsidRDefault="008D22A2" w:rsidP="008D22A2">
      <w:pPr>
        <w:jc w:val="center"/>
        <w:rPr>
          <w:szCs w:val="24"/>
        </w:rPr>
      </w:pPr>
      <w:r w:rsidRPr="0044084A">
        <w:rPr>
          <w:szCs w:val="24"/>
        </w:rPr>
        <w:t>Muammer KÜÇÜK</w:t>
      </w:r>
    </w:p>
    <w:p w:rsidR="00521A5A" w:rsidRPr="0044084A" w:rsidRDefault="004E4291" w:rsidP="00511DC6">
      <w:pPr>
        <w:jc w:val="center"/>
        <w:rPr>
          <w:szCs w:val="24"/>
        </w:rPr>
      </w:pPr>
      <w:r w:rsidRPr="0044084A">
        <w:rPr>
          <w:szCs w:val="24"/>
        </w:rPr>
        <w:t>Bilgisayar İşletmeni</w:t>
      </w:r>
    </w:p>
    <w:p w:rsidR="00D92F07" w:rsidRPr="0044084A" w:rsidRDefault="00D92F07" w:rsidP="00511DC6">
      <w:pPr>
        <w:jc w:val="center"/>
        <w:rPr>
          <w:szCs w:val="24"/>
        </w:rPr>
      </w:pPr>
    </w:p>
    <w:p w:rsidR="00206C91" w:rsidRPr="0044084A" w:rsidRDefault="008D22A2" w:rsidP="00206C91">
      <w:pPr>
        <w:jc w:val="center"/>
        <w:rPr>
          <w:szCs w:val="24"/>
        </w:rPr>
      </w:pPr>
      <w:r w:rsidRPr="0044084A">
        <w:rPr>
          <w:szCs w:val="24"/>
        </w:rPr>
        <w:t>TASDİK OLUNUR.</w:t>
      </w:r>
    </w:p>
    <w:p w:rsidR="00F51C09" w:rsidRPr="0044084A" w:rsidRDefault="009D2628" w:rsidP="00511DC6">
      <w:pPr>
        <w:jc w:val="center"/>
        <w:rPr>
          <w:szCs w:val="24"/>
        </w:rPr>
      </w:pPr>
      <w:proofErr w:type="gramStart"/>
      <w:r>
        <w:rPr>
          <w:szCs w:val="24"/>
        </w:rPr>
        <w:t>....</w:t>
      </w:r>
      <w:proofErr w:type="gramEnd"/>
      <w:r>
        <w:rPr>
          <w:szCs w:val="24"/>
        </w:rPr>
        <w:t>/10</w:t>
      </w:r>
      <w:r w:rsidR="00A6427D" w:rsidRPr="0044084A">
        <w:rPr>
          <w:szCs w:val="24"/>
        </w:rPr>
        <w:t>/2024</w:t>
      </w:r>
    </w:p>
    <w:sectPr w:rsidR="00F51C09" w:rsidRPr="0044084A" w:rsidSect="0072269C">
      <w:pgSz w:w="11906" w:h="16838"/>
      <w:pgMar w:top="284" w:right="24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22A2"/>
    <w:rsid w:val="00016A4B"/>
    <w:rsid w:val="00027621"/>
    <w:rsid w:val="000277E6"/>
    <w:rsid w:val="0003213E"/>
    <w:rsid w:val="00062D94"/>
    <w:rsid w:val="000910B4"/>
    <w:rsid w:val="000A64FD"/>
    <w:rsid w:val="000A7191"/>
    <w:rsid w:val="000E5E25"/>
    <w:rsid w:val="001050A8"/>
    <w:rsid w:val="00117F25"/>
    <w:rsid w:val="00144C25"/>
    <w:rsid w:val="001464C4"/>
    <w:rsid w:val="00157328"/>
    <w:rsid w:val="00163C8A"/>
    <w:rsid w:val="00167DC1"/>
    <w:rsid w:val="00171434"/>
    <w:rsid w:val="001900DC"/>
    <w:rsid w:val="001938A1"/>
    <w:rsid w:val="001D56D9"/>
    <w:rsid w:val="001E2DAF"/>
    <w:rsid w:val="00206C91"/>
    <w:rsid w:val="0021751D"/>
    <w:rsid w:val="00224048"/>
    <w:rsid w:val="00231B89"/>
    <w:rsid w:val="00235420"/>
    <w:rsid w:val="00241A51"/>
    <w:rsid w:val="0025184E"/>
    <w:rsid w:val="002650AA"/>
    <w:rsid w:val="002814D3"/>
    <w:rsid w:val="0028644A"/>
    <w:rsid w:val="0031268D"/>
    <w:rsid w:val="00321F67"/>
    <w:rsid w:val="003317CE"/>
    <w:rsid w:val="0033369E"/>
    <w:rsid w:val="00334B0C"/>
    <w:rsid w:val="00353ABE"/>
    <w:rsid w:val="00355F78"/>
    <w:rsid w:val="00386327"/>
    <w:rsid w:val="003A05BA"/>
    <w:rsid w:val="003A58AE"/>
    <w:rsid w:val="003B2087"/>
    <w:rsid w:val="00412AE2"/>
    <w:rsid w:val="00425542"/>
    <w:rsid w:val="0044084A"/>
    <w:rsid w:val="00497DE7"/>
    <w:rsid w:val="004A37C0"/>
    <w:rsid w:val="004C1388"/>
    <w:rsid w:val="004E4291"/>
    <w:rsid w:val="00505694"/>
    <w:rsid w:val="005103CB"/>
    <w:rsid w:val="00511393"/>
    <w:rsid w:val="00511DC6"/>
    <w:rsid w:val="00521A5A"/>
    <w:rsid w:val="00536FA6"/>
    <w:rsid w:val="005534DB"/>
    <w:rsid w:val="00564267"/>
    <w:rsid w:val="005668D1"/>
    <w:rsid w:val="0057038B"/>
    <w:rsid w:val="005709C5"/>
    <w:rsid w:val="00571B16"/>
    <w:rsid w:val="00573547"/>
    <w:rsid w:val="00590256"/>
    <w:rsid w:val="00607F66"/>
    <w:rsid w:val="006160DB"/>
    <w:rsid w:val="00617F50"/>
    <w:rsid w:val="00622C6F"/>
    <w:rsid w:val="00631B66"/>
    <w:rsid w:val="00667B13"/>
    <w:rsid w:val="00694C02"/>
    <w:rsid w:val="0069543A"/>
    <w:rsid w:val="006A2B7D"/>
    <w:rsid w:val="006C6491"/>
    <w:rsid w:val="006E43A9"/>
    <w:rsid w:val="006F1DF2"/>
    <w:rsid w:val="0073138D"/>
    <w:rsid w:val="00743D85"/>
    <w:rsid w:val="00752A54"/>
    <w:rsid w:val="007859D2"/>
    <w:rsid w:val="007D6309"/>
    <w:rsid w:val="007F4266"/>
    <w:rsid w:val="00827F3A"/>
    <w:rsid w:val="008321B7"/>
    <w:rsid w:val="008477FE"/>
    <w:rsid w:val="00880756"/>
    <w:rsid w:val="00887FE3"/>
    <w:rsid w:val="008D22A2"/>
    <w:rsid w:val="008E398D"/>
    <w:rsid w:val="008F4A3B"/>
    <w:rsid w:val="008F50C5"/>
    <w:rsid w:val="00911333"/>
    <w:rsid w:val="00955E69"/>
    <w:rsid w:val="00966D46"/>
    <w:rsid w:val="00981A79"/>
    <w:rsid w:val="009A0CFF"/>
    <w:rsid w:val="009A7055"/>
    <w:rsid w:val="009C4492"/>
    <w:rsid w:val="009D2628"/>
    <w:rsid w:val="00A01BF9"/>
    <w:rsid w:val="00A07986"/>
    <w:rsid w:val="00A10364"/>
    <w:rsid w:val="00A35B69"/>
    <w:rsid w:val="00A6427D"/>
    <w:rsid w:val="00AA1E24"/>
    <w:rsid w:val="00AA3B29"/>
    <w:rsid w:val="00AB7A99"/>
    <w:rsid w:val="00AC0BA3"/>
    <w:rsid w:val="00AC2CCA"/>
    <w:rsid w:val="00AD61BC"/>
    <w:rsid w:val="00AE4B37"/>
    <w:rsid w:val="00B05D3F"/>
    <w:rsid w:val="00B64B1F"/>
    <w:rsid w:val="00BB5FFE"/>
    <w:rsid w:val="00C032F5"/>
    <w:rsid w:val="00C110E3"/>
    <w:rsid w:val="00C21C7C"/>
    <w:rsid w:val="00C36891"/>
    <w:rsid w:val="00C764F5"/>
    <w:rsid w:val="00CB2242"/>
    <w:rsid w:val="00CD4E0E"/>
    <w:rsid w:val="00D154AD"/>
    <w:rsid w:val="00D53052"/>
    <w:rsid w:val="00D65592"/>
    <w:rsid w:val="00D83D4C"/>
    <w:rsid w:val="00D863F0"/>
    <w:rsid w:val="00D92F07"/>
    <w:rsid w:val="00D94931"/>
    <w:rsid w:val="00DA414F"/>
    <w:rsid w:val="00DB0EFA"/>
    <w:rsid w:val="00DF262A"/>
    <w:rsid w:val="00E2696F"/>
    <w:rsid w:val="00E27847"/>
    <w:rsid w:val="00E40E32"/>
    <w:rsid w:val="00E54E42"/>
    <w:rsid w:val="00E55ED8"/>
    <w:rsid w:val="00E657E3"/>
    <w:rsid w:val="00E96EEC"/>
    <w:rsid w:val="00EA2E21"/>
    <w:rsid w:val="00EC1C9D"/>
    <w:rsid w:val="00EE2203"/>
    <w:rsid w:val="00EE3F89"/>
    <w:rsid w:val="00EF01C3"/>
    <w:rsid w:val="00F0081D"/>
    <w:rsid w:val="00F51C09"/>
    <w:rsid w:val="00F52033"/>
    <w:rsid w:val="00F568F5"/>
    <w:rsid w:val="00F654FB"/>
    <w:rsid w:val="00F70459"/>
    <w:rsid w:val="00FB1E1E"/>
    <w:rsid w:val="00FF7F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69"/>
    <w:pPr>
      <w:spacing w:after="0" w:line="240" w:lineRule="auto"/>
    </w:pPr>
    <w:rPr>
      <w:rFonts w:ascii="Times New Roman" w:eastAsia="Times New Roman" w:hAnsi="Times New Roman" w:cs="Times New Roman"/>
      <w:spacing w:val="20"/>
      <w:sz w:val="24"/>
      <w:szCs w:val="20"/>
      <w:lang w:eastAsia="tr-TR"/>
    </w:rPr>
  </w:style>
  <w:style w:type="paragraph" w:styleId="Balk1">
    <w:name w:val="heading 1"/>
    <w:basedOn w:val="Normal"/>
    <w:next w:val="Normal"/>
    <w:link w:val="Balk1Char"/>
    <w:qFormat/>
    <w:rsid w:val="008D22A2"/>
    <w:pPr>
      <w:keepNext/>
      <w:tabs>
        <w:tab w:val="left" w:pos="4962"/>
      </w:tabs>
      <w:jc w:val="center"/>
      <w:outlineLvl w:val="0"/>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D22A2"/>
    <w:rPr>
      <w:rFonts w:ascii="Times New Roman" w:eastAsia="Times New Roman" w:hAnsi="Times New Roman" w:cs="Times New Roman"/>
      <w:b/>
      <w:spacing w:val="20"/>
      <w:sz w:val="24"/>
      <w:szCs w:val="20"/>
      <w:lang w:eastAsia="tr-TR"/>
    </w:rPr>
  </w:style>
  <w:style w:type="paragraph" w:styleId="GvdeMetni">
    <w:name w:val="Body Text"/>
    <w:basedOn w:val="Normal"/>
    <w:link w:val="GvdeMetniChar"/>
    <w:rsid w:val="008D22A2"/>
    <w:pPr>
      <w:spacing w:before="120"/>
      <w:jc w:val="both"/>
    </w:pPr>
  </w:style>
  <w:style w:type="character" w:customStyle="1" w:styleId="GvdeMetniChar">
    <w:name w:val="Gövde Metni Char"/>
    <w:basedOn w:val="VarsaylanParagrafYazTipi"/>
    <w:link w:val="GvdeMetni"/>
    <w:rsid w:val="008D22A2"/>
    <w:rPr>
      <w:rFonts w:ascii="Times New Roman" w:eastAsia="Times New Roman" w:hAnsi="Times New Roman" w:cs="Times New Roman"/>
      <w:spacing w:val="20"/>
      <w:sz w:val="24"/>
      <w:szCs w:val="20"/>
      <w:lang w:eastAsia="tr-TR"/>
    </w:rPr>
  </w:style>
  <w:style w:type="paragraph" w:customStyle="1" w:styleId="Default">
    <w:name w:val="Default"/>
    <w:rsid w:val="008D22A2"/>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163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11DC6"/>
    <w:rPr>
      <w:color w:val="0000FF" w:themeColor="hyperlink"/>
      <w:u w:val="single"/>
    </w:rPr>
  </w:style>
  <w:style w:type="paragraph" w:styleId="BalonMetni">
    <w:name w:val="Balloon Text"/>
    <w:basedOn w:val="Normal"/>
    <w:link w:val="BalonMetniChar"/>
    <w:uiPriority w:val="99"/>
    <w:semiHidden/>
    <w:unhideWhenUsed/>
    <w:rsid w:val="00BB5FF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5FFE"/>
    <w:rPr>
      <w:rFonts w:ascii="Segoe UI" w:eastAsia="Times New Roman" w:hAnsi="Segoe UI" w:cs="Segoe UI"/>
      <w:spacing w:val="20"/>
      <w:sz w:val="18"/>
      <w:szCs w:val="18"/>
      <w:lang w:eastAsia="tr-TR"/>
    </w:rPr>
  </w:style>
</w:styles>
</file>

<file path=word/webSettings.xml><?xml version="1.0" encoding="utf-8"?>
<w:webSettings xmlns:r="http://schemas.openxmlformats.org/officeDocument/2006/relationships" xmlns:w="http://schemas.openxmlformats.org/wordprocessingml/2006/main">
  <w:divs>
    <w:div w:id="29768598">
      <w:bodyDiv w:val="1"/>
      <w:marLeft w:val="0"/>
      <w:marRight w:val="0"/>
      <w:marTop w:val="0"/>
      <w:marBottom w:val="0"/>
      <w:divBdr>
        <w:top w:val="none" w:sz="0" w:space="0" w:color="auto"/>
        <w:left w:val="none" w:sz="0" w:space="0" w:color="auto"/>
        <w:bottom w:val="none" w:sz="0" w:space="0" w:color="auto"/>
        <w:right w:val="none" w:sz="0" w:space="0" w:color="auto"/>
      </w:divBdr>
    </w:div>
    <w:div w:id="43650114">
      <w:bodyDiv w:val="1"/>
      <w:marLeft w:val="0"/>
      <w:marRight w:val="0"/>
      <w:marTop w:val="0"/>
      <w:marBottom w:val="0"/>
      <w:divBdr>
        <w:top w:val="none" w:sz="0" w:space="0" w:color="auto"/>
        <w:left w:val="none" w:sz="0" w:space="0" w:color="auto"/>
        <w:bottom w:val="none" w:sz="0" w:space="0" w:color="auto"/>
        <w:right w:val="none" w:sz="0" w:space="0" w:color="auto"/>
      </w:divBdr>
    </w:div>
    <w:div w:id="606541350">
      <w:bodyDiv w:val="1"/>
      <w:marLeft w:val="0"/>
      <w:marRight w:val="0"/>
      <w:marTop w:val="0"/>
      <w:marBottom w:val="0"/>
      <w:divBdr>
        <w:top w:val="none" w:sz="0" w:space="0" w:color="auto"/>
        <w:left w:val="none" w:sz="0" w:space="0" w:color="auto"/>
        <w:bottom w:val="none" w:sz="0" w:space="0" w:color="auto"/>
        <w:right w:val="none" w:sz="0" w:space="0" w:color="auto"/>
      </w:divBdr>
    </w:div>
    <w:div w:id="887182462">
      <w:bodyDiv w:val="1"/>
      <w:marLeft w:val="0"/>
      <w:marRight w:val="0"/>
      <w:marTop w:val="0"/>
      <w:marBottom w:val="0"/>
      <w:divBdr>
        <w:top w:val="none" w:sz="0" w:space="0" w:color="auto"/>
        <w:left w:val="none" w:sz="0" w:space="0" w:color="auto"/>
        <w:bottom w:val="none" w:sz="0" w:space="0" w:color="auto"/>
        <w:right w:val="none" w:sz="0" w:space="0" w:color="auto"/>
      </w:divBdr>
    </w:div>
    <w:div w:id="941305705">
      <w:bodyDiv w:val="1"/>
      <w:marLeft w:val="0"/>
      <w:marRight w:val="0"/>
      <w:marTop w:val="0"/>
      <w:marBottom w:val="0"/>
      <w:divBdr>
        <w:top w:val="none" w:sz="0" w:space="0" w:color="auto"/>
        <w:left w:val="none" w:sz="0" w:space="0" w:color="auto"/>
        <w:bottom w:val="none" w:sz="0" w:space="0" w:color="auto"/>
        <w:right w:val="none" w:sz="0" w:space="0" w:color="auto"/>
      </w:divBdr>
    </w:div>
    <w:div w:id="1212963501">
      <w:bodyDiv w:val="1"/>
      <w:marLeft w:val="0"/>
      <w:marRight w:val="0"/>
      <w:marTop w:val="0"/>
      <w:marBottom w:val="0"/>
      <w:divBdr>
        <w:top w:val="none" w:sz="0" w:space="0" w:color="auto"/>
        <w:left w:val="none" w:sz="0" w:space="0" w:color="auto"/>
        <w:bottom w:val="none" w:sz="0" w:space="0" w:color="auto"/>
        <w:right w:val="none" w:sz="0" w:space="0" w:color="auto"/>
      </w:divBdr>
    </w:div>
    <w:div w:id="1236669156">
      <w:bodyDiv w:val="1"/>
      <w:marLeft w:val="0"/>
      <w:marRight w:val="0"/>
      <w:marTop w:val="0"/>
      <w:marBottom w:val="0"/>
      <w:divBdr>
        <w:top w:val="none" w:sz="0" w:space="0" w:color="auto"/>
        <w:left w:val="none" w:sz="0" w:space="0" w:color="auto"/>
        <w:bottom w:val="none" w:sz="0" w:space="0" w:color="auto"/>
        <w:right w:val="none" w:sz="0" w:space="0" w:color="auto"/>
      </w:divBdr>
    </w:div>
    <w:div w:id="1275283241">
      <w:bodyDiv w:val="1"/>
      <w:marLeft w:val="0"/>
      <w:marRight w:val="0"/>
      <w:marTop w:val="0"/>
      <w:marBottom w:val="0"/>
      <w:divBdr>
        <w:top w:val="none" w:sz="0" w:space="0" w:color="auto"/>
        <w:left w:val="none" w:sz="0" w:space="0" w:color="auto"/>
        <w:bottom w:val="none" w:sz="0" w:space="0" w:color="auto"/>
        <w:right w:val="none" w:sz="0" w:space="0" w:color="auto"/>
      </w:divBdr>
    </w:div>
    <w:div w:id="1313366986">
      <w:bodyDiv w:val="1"/>
      <w:marLeft w:val="0"/>
      <w:marRight w:val="0"/>
      <w:marTop w:val="0"/>
      <w:marBottom w:val="0"/>
      <w:divBdr>
        <w:top w:val="none" w:sz="0" w:space="0" w:color="auto"/>
        <w:left w:val="none" w:sz="0" w:space="0" w:color="auto"/>
        <w:bottom w:val="none" w:sz="0" w:space="0" w:color="auto"/>
        <w:right w:val="none" w:sz="0" w:space="0" w:color="auto"/>
      </w:divBdr>
    </w:div>
    <w:div w:id="1402563640">
      <w:bodyDiv w:val="1"/>
      <w:marLeft w:val="0"/>
      <w:marRight w:val="0"/>
      <w:marTop w:val="0"/>
      <w:marBottom w:val="0"/>
      <w:divBdr>
        <w:top w:val="none" w:sz="0" w:space="0" w:color="auto"/>
        <w:left w:val="none" w:sz="0" w:space="0" w:color="auto"/>
        <w:bottom w:val="none" w:sz="0" w:space="0" w:color="auto"/>
        <w:right w:val="none" w:sz="0" w:space="0" w:color="auto"/>
      </w:divBdr>
    </w:div>
    <w:div w:id="1499425019">
      <w:bodyDiv w:val="1"/>
      <w:marLeft w:val="0"/>
      <w:marRight w:val="0"/>
      <w:marTop w:val="0"/>
      <w:marBottom w:val="0"/>
      <w:divBdr>
        <w:top w:val="none" w:sz="0" w:space="0" w:color="auto"/>
        <w:left w:val="none" w:sz="0" w:space="0" w:color="auto"/>
        <w:bottom w:val="none" w:sz="0" w:space="0" w:color="auto"/>
        <w:right w:val="none" w:sz="0" w:space="0" w:color="auto"/>
      </w:divBdr>
    </w:div>
    <w:div w:id="1625233773">
      <w:bodyDiv w:val="1"/>
      <w:marLeft w:val="0"/>
      <w:marRight w:val="0"/>
      <w:marTop w:val="0"/>
      <w:marBottom w:val="0"/>
      <w:divBdr>
        <w:top w:val="none" w:sz="0" w:space="0" w:color="auto"/>
        <w:left w:val="none" w:sz="0" w:space="0" w:color="auto"/>
        <w:bottom w:val="none" w:sz="0" w:space="0" w:color="auto"/>
        <w:right w:val="none" w:sz="0" w:space="0" w:color="auto"/>
      </w:divBdr>
    </w:div>
    <w:div w:id="1630355660">
      <w:bodyDiv w:val="1"/>
      <w:marLeft w:val="0"/>
      <w:marRight w:val="0"/>
      <w:marTop w:val="0"/>
      <w:marBottom w:val="0"/>
      <w:divBdr>
        <w:top w:val="none" w:sz="0" w:space="0" w:color="auto"/>
        <w:left w:val="none" w:sz="0" w:space="0" w:color="auto"/>
        <w:bottom w:val="none" w:sz="0" w:space="0" w:color="auto"/>
        <w:right w:val="none" w:sz="0" w:space="0" w:color="auto"/>
      </w:divBdr>
    </w:div>
    <w:div w:id="1834643196">
      <w:bodyDiv w:val="1"/>
      <w:marLeft w:val="0"/>
      <w:marRight w:val="0"/>
      <w:marTop w:val="0"/>
      <w:marBottom w:val="0"/>
      <w:divBdr>
        <w:top w:val="none" w:sz="0" w:space="0" w:color="auto"/>
        <w:left w:val="none" w:sz="0" w:space="0" w:color="auto"/>
        <w:bottom w:val="none" w:sz="0" w:space="0" w:color="auto"/>
        <w:right w:val="none" w:sz="0" w:space="0" w:color="auto"/>
      </w:divBdr>
    </w:div>
    <w:div w:id="184492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1205</Words>
  <Characters>6873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85</cp:revision>
  <cp:lastPrinted>2023-10-03T14:15:00Z</cp:lastPrinted>
  <dcterms:created xsi:type="dcterms:W3CDTF">2017-09-12T11:18:00Z</dcterms:created>
  <dcterms:modified xsi:type="dcterms:W3CDTF">2024-12-04T08:17:00Z</dcterms:modified>
</cp:coreProperties>
</file>